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324B66" w:rsidRDefault="008C5C95" w:rsidP="008C5C95">
      <w:pPr>
        <w:jc w:val="right"/>
        <w:rPr>
          <w:b/>
          <w:bCs/>
          <w:color w:val="FF0000"/>
          <w:sz w:val="22"/>
          <w:szCs w:val="22"/>
        </w:rPr>
      </w:pPr>
      <w:r w:rsidRPr="009D7E21">
        <w:rPr>
          <w:b/>
          <w:bCs/>
          <w:sz w:val="22"/>
          <w:szCs w:val="22"/>
        </w:rPr>
        <w:t xml:space="preserve">Приказ от </w:t>
      </w:r>
      <w:r w:rsidR="00F0749E">
        <w:rPr>
          <w:b/>
          <w:bCs/>
          <w:sz w:val="22"/>
          <w:szCs w:val="22"/>
        </w:rPr>
        <w:t>29</w:t>
      </w:r>
      <w:r w:rsidR="004807FB" w:rsidRPr="009D7E21">
        <w:rPr>
          <w:b/>
          <w:bCs/>
          <w:sz w:val="22"/>
          <w:szCs w:val="22"/>
        </w:rPr>
        <w:t>.0</w:t>
      </w:r>
      <w:r w:rsidR="00536779">
        <w:rPr>
          <w:b/>
          <w:bCs/>
          <w:sz w:val="22"/>
          <w:szCs w:val="22"/>
        </w:rPr>
        <w:t>3</w:t>
      </w:r>
      <w:r w:rsidR="004807FB" w:rsidRPr="009D7E21">
        <w:rPr>
          <w:b/>
          <w:bCs/>
          <w:sz w:val="22"/>
          <w:szCs w:val="22"/>
        </w:rPr>
        <w:t>.202</w:t>
      </w:r>
      <w:r w:rsidR="00F0749E">
        <w:rPr>
          <w:b/>
          <w:bCs/>
          <w:sz w:val="22"/>
          <w:szCs w:val="22"/>
        </w:rPr>
        <w:t>2</w:t>
      </w:r>
      <w:r w:rsidR="00473625" w:rsidRPr="009D7E21">
        <w:rPr>
          <w:b/>
          <w:bCs/>
          <w:sz w:val="22"/>
          <w:szCs w:val="22"/>
        </w:rPr>
        <w:t xml:space="preserve"> </w:t>
      </w:r>
      <w:r w:rsidRPr="00162F90">
        <w:rPr>
          <w:b/>
          <w:bCs/>
          <w:sz w:val="22"/>
          <w:szCs w:val="22"/>
        </w:rPr>
        <w:t xml:space="preserve">№ </w:t>
      </w:r>
      <w:r w:rsidR="003E18CD" w:rsidRPr="003E18CD">
        <w:rPr>
          <w:b/>
          <w:bCs/>
          <w:sz w:val="22"/>
          <w:szCs w:val="22"/>
        </w:rPr>
        <w:t>91</w:t>
      </w:r>
      <w:r w:rsidR="009D7E21" w:rsidRPr="003E18CD">
        <w:rPr>
          <w:b/>
          <w:bCs/>
          <w:sz w:val="22"/>
          <w:szCs w:val="22"/>
        </w:rPr>
        <w:t>-п</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r w:rsidRPr="00FD37C2">
        <w:rPr>
          <w:b/>
          <w:bCs/>
          <w:sz w:val="22"/>
          <w:szCs w:val="22"/>
        </w:rPr>
        <w:t xml:space="preserve">у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FD37C2" w:rsidTr="000D6AEA">
        <w:trPr>
          <w:jc w:val="center"/>
        </w:trPr>
        <w:tc>
          <w:tcPr>
            <w:tcW w:w="817" w:type="dxa"/>
            <w:vAlign w:val="center"/>
          </w:tcPr>
          <w:p w:rsidR="007B762E" w:rsidRPr="00FD37C2" w:rsidRDefault="007B762E" w:rsidP="00790EE5">
            <w:pPr>
              <w:jc w:val="center"/>
              <w:rPr>
                <w:sz w:val="22"/>
                <w:szCs w:val="22"/>
              </w:rPr>
            </w:pPr>
            <w:r w:rsidRPr="00FD37C2">
              <w:rPr>
                <w:sz w:val="22"/>
                <w:szCs w:val="22"/>
              </w:rPr>
              <w:t>№ п/п</w:t>
            </w:r>
          </w:p>
        </w:tc>
        <w:tc>
          <w:tcPr>
            <w:tcW w:w="4182" w:type="dxa"/>
          </w:tcPr>
          <w:p w:rsidR="007B762E" w:rsidRPr="00FD37C2" w:rsidRDefault="007B762E" w:rsidP="000D6AEA">
            <w:pPr>
              <w:rPr>
                <w:sz w:val="22"/>
                <w:szCs w:val="22"/>
              </w:rPr>
            </w:pPr>
            <w:r w:rsidRPr="00FD37C2">
              <w:rPr>
                <w:sz w:val="22"/>
                <w:szCs w:val="22"/>
              </w:rPr>
              <w:t>Наименование сведений о Закупке</w:t>
            </w:r>
          </w:p>
        </w:tc>
        <w:tc>
          <w:tcPr>
            <w:tcW w:w="5210" w:type="dxa"/>
          </w:tcPr>
          <w:p w:rsidR="007B762E" w:rsidRPr="00FD37C2" w:rsidRDefault="007B762E" w:rsidP="000D6AEA">
            <w:pPr>
              <w:rPr>
                <w:sz w:val="22"/>
                <w:szCs w:val="22"/>
              </w:rPr>
            </w:pPr>
            <w:r w:rsidRPr="00FD37C2">
              <w:rPr>
                <w:sz w:val="22"/>
                <w:szCs w:val="22"/>
              </w:rPr>
              <w:t>Сведения о Закупке</w:t>
            </w:r>
          </w:p>
        </w:tc>
      </w:tr>
      <w:tr w:rsidR="00790EE5" w:rsidRPr="00FD37C2" w:rsidTr="000D6AEA">
        <w:trPr>
          <w:jc w:val="center"/>
        </w:trPr>
        <w:tc>
          <w:tcPr>
            <w:tcW w:w="817" w:type="dxa"/>
            <w:vAlign w:val="center"/>
          </w:tcPr>
          <w:p w:rsidR="00790EE5" w:rsidRPr="00FD37C2" w:rsidRDefault="00790EE5" w:rsidP="00790EE5">
            <w:pPr>
              <w:jc w:val="center"/>
              <w:rPr>
                <w:sz w:val="22"/>
                <w:szCs w:val="22"/>
              </w:rPr>
            </w:pPr>
            <w:r w:rsidRPr="00FD37C2">
              <w:rPr>
                <w:sz w:val="22"/>
                <w:szCs w:val="22"/>
              </w:rPr>
              <w:t>1</w:t>
            </w:r>
          </w:p>
        </w:tc>
        <w:tc>
          <w:tcPr>
            <w:tcW w:w="4182" w:type="dxa"/>
          </w:tcPr>
          <w:p w:rsidR="00790EE5" w:rsidRPr="00FD37C2" w:rsidRDefault="00790EE5" w:rsidP="00872CBF">
            <w:pPr>
              <w:jc w:val="both"/>
              <w:rPr>
                <w:sz w:val="22"/>
                <w:szCs w:val="22"/>
              </w:rPr>
            </w:pPr>
            <w:r w:rsidRPr="00FD37C2">
              <w:rPr>
                <w:sz w:val="22"/>
                <w:szCs w:val="22"/>
              </w:rPr>
              <w:t>Наименования Заказчика</w:t>
            </w:r>
          </w:p>
        </w:tc>
        <w:tc>
          <w:tcPr>
            <w:tcW w:w="5210" w:type="dxa"/>
          </w:tcPr>
          <w:p w:rsidR="00790EE5" w:rsidRPr="00FD37C2" w:rsidRDefault="0061159F" w:rsidP="00F0749E">
            <w:pPr>
              <w:rPr>
                <w:sz w:val="22"/>
                <w:szCs w:val="22"/>
              </w:rPr>
            </w:pPr>
            <w:r w:rsidRPr="0061159F">
              <w:rPr>
                <w:sz w:val="22"/>
                <w:szCs w:val="22"/>
              </w:rPr>
              <w:t>Муниципальное  автономное учреждение «</w:t>
            </w:r>
            <w:r w:rsidR="002F3330">
              <w:rPr>
                <w:sz w:val="22"/>
                <w:szCs w:val="22"/>
              </w:rPr>
              <w:t>Центр реализации молодежных и профилактических программ г. Тобольска</w:t>
            </w:r>
            <w:r w:rsidRPr="0061159F">
              <w:rPr>
                <w:sz w:val="22"/>
                <w:szCs w:val="22"/>
              </w:rPr>
              <w:t xml:space="preserve">»  г. Тобольска (МАУ </w:t>
            </w:r>
            <w:r w:rsidR="002F3330">
              <w:rPr>
                <w:sz w:val="22"/>
                <w:szCs w:val="22"/>
              </w:rPr>
              <w:t>ЦРМПП</w:t>
            </w:r>
            <w:r w:rsidRPr="0061159F">
              <w:rPr>
                <w:sz w:val="22"/>
                <w:szCs w:val="22"/>
              </w:rPr>
              <w:t>)</w:t>
            </w:r>
          </w:p>
        </w:tc>
      </w:tr>
      <w:tr w:rsidR="007B762E" w:rsidRPr="002F3330" w:rsidTr="000D6AEA">
        <w:trPr>
          <w:jc w:val="center"/>
        </w:trPr>
        <w:tc>
          <w:tcPr>
            <w:tcW w:w="817" w:type="dxa"/>
            <w:vAlign w:val="center"/>
          </w:tcPr>
          <w:p w:rsidR="007B762E" w:rsidRPr="00FD37C2" w:rsidRDefault="001B7DDD" w:rsidP="00790EE5">
            <w:pPr>
              <w:jc w:val="center"/>
              <w:rPr>
                <w:sz w:val="22"/>
                <w:szCs w:val="22"/>
              </w:rPr>
            </w:pPr>
            <w:r>
              <w:rPr>
                <w:sz w:val="22"/>
                <w:szCs w:val="22"/>
              </w:rPr>
              <w:t>2</w:t>
            </w:r>
          </w:p>
        </w:tc>
        <w:tc>
          <w:tcPr>
            <w:tcW w:w="4182" w:type="dxa"/>
          </w:tcPr>
          <w:p w:rsidR="00FA26D4" w:rsidRPr="00FD37C2" w:rsidRDefault="00FA26D4" w:rsidP="00872CBF">
            <w:pPr>
              <w:jc w:val="both"/>
              <w:rPr>
                <w:sz w:val="22"/>
                <w:szCs w:val="22"/>
              </w:rPr>
            </w:pPr>
            <w:r w:rsidRPr="00FD37C2">
              <w:rPr>
                <w:sz w:val="22"/>
                <w:szCs w:val="22"/>
              </w:rPr>
              <w:t>Место н</w:t>
            </w:r>
            <w:r w:rsidR="007B762E" w:rsidRPr="00FD37C2">
              <w:rPr>
                <w:sz w:val="22"/>
                <w:szCs w:val="22"/>
              </w:rPr>
              <w:t>ахождения(почтовый адрес)</w:t>
            </w:r>
          </w:p>
          <w:p w:rsidR="007B762E" w:rsidRPr="00FD37C2" w:rsidRDefault="00FA26D4" w:rsidP="00872CBF">
            <w:pPr>
              <w:jc w:val="both"/>
              <w:rPr>
                <w:sz w:val="22"/>
                <w:szCs w:val="22"/>
              </w:rPr>
            </w:pPr>
            <w:r w:rsidRPr="00FD37C2">
              <w:rPr>
                <w:sz w:val="22"/>
                <w:szCs w:val="22"/>
              </w:rPr>
              <w:t>Телефон/факс Заказчика,</w:t>
            </w:r>
            <w:r w:rsidR="007B762E" w:rsidRPr="00FD37C2">
              <w:rPr>
                <w:sz w:val="22"/>
                <w:szCs w:val="22"/>
              </w:rPr>
              <w:t>адрес электронной почты</w:t>
            </w:r>
          </w:p>
        </w:tc>
        <w:tc>
          <w:tcPr>
            <w:tcW w:w="5210" w:type="dxa"/>
          </w:tcPr>
          <w:p w:rsidR="0061159F" w:rsidRDefault="0061159F" w:rsidP="000D6AEA">
            <w:pPr>
              <w:rPr>
                <w:rFonts w:eastAsia="Calibri"/>
                <w:sz w:val="22"/>
                <w:szCs w:val="22"/>
              </w:rPr>
            </w:pPr>
            <w:r w:rsidRPr="0061159F">
              <w:rPr>
                <w:rFonts w:eastAsia="Calibri"/>
                <w:sz w:val="22"/>
                <w:szCs w:val="22"/>
              </w:rPr>
              <w:t>626150 Тюменская область, г. Тобольск, мкр.</w:t>
            </w:r>
            <w:r w:rsidR="00A66DC4">
              <w:rPr>
                <w:rFonts w:eastAsia="Calibri"/>
                <w:sz w:val="22"/>
                <w:szCs w:val="22"/>
              </w:rPr>
              <w:t>8</w:t>
            </w:r>
            <w:r w:rsidRPr="0061159F">
              <w:rPr>
                <w:rFonts w:eastAsia="Calibri"/>
                <w:sz w:val="22"/>
                <w:szCs w:val="22"/>
              </w:rPr>
              <w:t xml:space="preserve">, </w:t>
            </w:r>
            <w:r w:rsidR="002F3330">
              <w:rPr>
                <w:rFonts w:eastAsia="Calibri"/>
                <w:sz w:val="22"/>
                <w:szCs w:val="22"/>
              </w:rPr>
              <w:t>37/3а</w:t>
            </w:r>
          </w:p>
          <w:p w:rsidR="002D2C40" w:rsidRPr="00FD37C2" w:rsidRDefault="002D2C40" w:rsidP="000D6AEA">
            <w:pPr>
              <w:rPr>
                <w:sz w:val="22"/>
                <w:szCs w:val="22"/>
              </w:rPr>
            </w:pPr>
            <w:r w:rsidRPr="00FD37C2">
              <w:rPr>
                <w:sz w:val="22"/>
                <w:szCs w:val="22"/>
              </w:rPr>
              <w:t xml:space="preserve">Тел/факс </w:t>
            </w:r>
            <w:r w:rsidR="0061159F" w:rsidRPr="0061159F">
              <w:rPr>
                <w:sz w:val="22"/>
                <w:szCs w:val="22"/>
              </w:rPr>
              <w:t xml:space="preserve">(3456) </w:t>
            </w:r>
            <w:r w:rsidR="00886B9C">
              <w:rPr>
                <w:sz w:val="22"/>
                <w:szCs w:val="22"/>
              </w:rPr>
              <w:t>2</w:t>
            </w:r>
            <w:r w:rsidR="002F3330">
              <w:rPr>
                <w:sz w:val="22"/>
                <w:szCs w:val="22"/>
              </w:rPr>
              <w:t>2</w:t>
            </w:r>
            <w:r w:rsidR="00886B9C">
              <w:rPr>
                <w:sz w:val="22"/>
                <w:szCs w:val="22"/>
              </w:rPr>
              <w:t>-7</w:t>
            </w:r>
            <w:r w:rsidR="002F3330">
              <w:rPr>
                <w:sz w:val="22"/>
                <w:szCs w:val="22"/>
              </w:rPr>
              <w:t>8</w:t>
            </w:r>
            <w:r w:rsidR="00886B9C">
              <w:rPr>
                <w:sz w:val="22"/>
                <w:szCs w:val="22"/>
              </w:rPr>
              <w:t>-</w:t>
            </w:r>
            <w:r w:rsidR="002F3330">
              <w:rPr>
                <w:sz w:val="22"/>
                <w:szCs w:val="22"/>
              </w:rPr>
              <w:t>74</w:t>
            </w:r>
          </w:p>
          <w:p w:rsidR="002D2C40" w:rsidRPr="002F3330" w:rsidRDefault="002D2C40" w:rsidP="002F3330">
            <w:pPr>
              <w:rPr>
                <w:color w:val="FF0000"/>
                <w:sz w:val="22"/>
                <w:szCs w:val="22"/>
                <w:lang w:val="en-US"/>
              </w:rPr>
            </w:pPr>
            <w:r w:rsidRPr="00FD37C2">
              <w:rPr>
                <w:sz w:val="22"/>
                <w:szCs w:val="22"/>
                <w:lang w:val="en-US"/>
              </w:rPr>
              <w:t>e</w:t>
            </w:r>
            <w:r w:rsidRPr="002F3330">
              <w:rPr>
                <w:sz w:val="22"/>
                <w:szCs w:val="22"/>
                <w:lang w:val="en-US"/>
              </w:rPr>
              <w:t>-</w:t>
            </w:r>
            <w:r w:rsidRPr="00FD37C2">
              <w:rPr>
                <w:sz w:val="22"/>
                <w:szCs w:val="22"/>
                <w:lang w:val="en-US"/>
              </w:rPr>
              <w:t>mail</w:t>
            </w:r>
            <w:r w:rsidRPr="002F3330">
              <w:rPr>
                <w:sz w:val="22"/>
                <w:szCs w:val="22"/>
                <w:lang w:val="en-US"/>
              </w:rPr>
              <w:t xml:space="preserve">: </w:t>
            </w:r>
            <w:r w:rsidR="002F3330">
              <w:rPr>
                <w:sz w:val="22"/>
                <w:szCs w:val="22"/>
                <w:lang w:val="en-US"/>
              </w:rPr>
              <w:t>crmpp</w:t>
            </w:r>
            <w:r w:rsidR="002F3330" w:rsidRPr="002F3330">
              <w:rPr>
                <w:sz w:val="22"/>
                <w:szCs w:val="22"/>
                <w:lang w:val="en-US"/>
              </w:rPr>
              <w:t>.</w:t>
            </w:r>
            <w:r w:rsidR="0061159F" w:rsidRPr="0061159F">
              <w:rPr>
                <w:sz w:val="22"/>
                <w:szCs w:val="22"/>
                <w:lang w:val="en-US"/>
              </w:rPr>
              <w:t>tob</w:t>
            </w:r>
            <w:r w:rsidR="0061159F" w:rsidRPr="002F3330">
              <w:rPr>
                <w:sz w:val="22"/>
                <w:szCs w:val="22"/>
                <w:lang w:val="en-US"/>
              </w:rPr>
              <w:t>@</w:t>
            </w:r>
            <w:r w:rsidR="0061159F" w:rsidRPr="0061159F">
              <w:rPr>
                <w:sz w:val="22"/>
                <w:szCs w:val="22"/>
                <w:lang w:val="en-US"/>
              </w:rPr>
              <w:t>mail</w:t>
            </w:r>
            <w:r w:rsidR="0061159F" w:rsidRPr="002F3330">
              <w:rPr>
                <w:sz w:val="22"/>
                <w:szCs w:val="22"/>
                <w:lang w:val="en-US"/>
              </w:rPr>
              <w:t>.</w:t>
            </w:r>
            <w:r w:rsidR="0061159F" w:rsidRPr="0061159F">
              <w:rPr>
                <w:sz w:val="22"/>
                <w:szCs w:val="22"/>
                <w:lang w:val="en-US"/>
              </w:rPr>
              <w:t>ru</w:t>
            </w:r>
          </w:p>
        </w:tc>
      </w:tr>
      <w:tr w:rsidR="007B762E" w:rsidRPr="00CC3FF4" w:rsidTr="000D6AEA">
        <w:trPr>
          <w:jc w:val="center"/>
        </w:trPr>
        <w:tc>
          <w:tcPr>
            <w:tcW w:w="817" w:type="dxa"/>
            <w:vAlign w:val="center"/>
          </w:tcPr>
          <w:p w:rsidR="007B762E" w:rsidRPr="00FD37C2" w:rsidRDefault="001B7DDD" w:rsidP="00790EE5">
            <w:pPr>
              <w:jc w:val="center"/>
              <w:rPr>
                <w:sz w:val="22"/>
                <w:szCs w:val="22"/>
              </w:rPr>
            </w:pPr>
            <w:r>
              <w:rPr>
                <w:sz w:val="22"/>
                <w:szCs w:val="22"/>
              </w:rPr>
              <w:t>3</w:t>
            </w:r>
          </w:p>
        </w:tc>
        <w:tc>
          <w:tcPr>
            <w:tcW w:w="4182" w:type="dxa"/>
          </w:tcPr>
          <w:p w:rsidR="007B762E" w:rsidRPr="00FD37C2" w:rsidRDefault="007B762E" w:rsidP="00872CBF">
            <w:pPr>
              <w:jc w:val="both"/>
              <w:rPr>
                <w:sz w:val="22"/>
                <w:szCs w:val="22"/>
              </w:rPr>
            </w:pPr>
            <w:r w:rsidRPr="00FD37C2">
              <w:rPr>
                <w:sz w:val="22"/>
                <w:szCs w:val="22"/>
              </w:rPr>
              <w:t>Способ Закупки</w:t>
            </w:r>
          </w:p>
        </w:tc>
        <w:tc>
          <w:tcPr>
            <w:tcW w:w="5210" w:type="dxa"/>
          </w:tcPr>
          <w:p w:rsidR="007B762E" w:rsidRPr="00CC3FF4" w:rsidRDefault="002C07C0" w:rsidP="00536779">
            <w:pPr>
              <w:jc w:val="both"/>
              <w:rPr>
                <w:sz w:val="22"/>
                <w:szCs w:val="22"/>
              </w:rPr>
            </w:pPr>
            <w:r w:rsidRPr="00CC3FF4">
              <w:rPr>
                <w:sz w:val="22"/>
                <w:szCs w:val="22"/>
              </w:rPr>
              <w:t xml:space="preserve">Закупка у единственного </w:t>
            </w:r>
            <w:r w:rsidR="00C41283">
              <w:rPr>
                <w:sz w:val="22"/>
                <w:szCs w:val="22"/>
              </w:rPr>
              <w:t>Поставщика</w:t>
            </w:r>
            <w:r w:rsidR="00324B66">
              <w:rPr>
                <w:sz w:val="22"/>
                <w:szCs w:val="22"/>
              </w:rPr>
              <w:t xml:space="preserve"> (на основании главы 22, пункта</w:t>
            </w:r>
            <w:r w:rsidR="004807FB">
              <w:rPr>
                <w:sz w:val="22"/>
                <w:szCs w:val="22"/>
              </w:rPr>
              <w:t xml:space="preserve"> </w:t>
            </w:r>
            <w:r w:rsidR="001D419A">
              <w:rPr>
                <w:sz w:val="22"/>
                <w:szCs w:val="22"/>
              </w:rPr>
              <w:t>22.3.</w:t>
            </w:r>
            <w:r w:rsidR="00536779">
              <w:rPr>
                <w:sz w:val="22"/>
                <w:szCs w:val="22"/>
              </w:rPr>
              <w:t>14</w:t>
            </w:r>
            <w:r w:rsidR="00E44C11">
              <w:rPr>
                <w:sz w:val="22"/>
                <w:szCs w:val="22"/>
              </w:rPr>
              <w:t xml:space="preserve"> </w:t>
            </w:r>
            <w:r w:rsidR="001D419A">
              <w:rPr>
                <w:sz w:val="22"/>
                <w:szCs w:val="22"/>
              </w:rPr>
              <w:t xml:space="preserve"> </w:t>
            </w:r>
            <w:r w:rsidRPr="00CC3FF4">
              <w:rPr>
                <w:sz w:val="22"/>
                <w:szCs w:val="22"/>
              </w:rPr>
              <w:t>Положения о закупке товаров, работ, услуг для нужд Заказчика)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4</w:t>
            </w:r>
          </w:p>
        </w:tc>
        <w:tc>
          <w:tcPr>
            <w:tcW w:w="4182" w:type="dxa"/>
          </w:tcPr>
          <w:p w:rsidR="007B762E" w:rsidRPr="00FD37C2" w:rsidRDefault="007B762E" w:rsidP="00872CBF">
            <w:pPr>
              <w:jc w:val="both"/>
              <w:rPr>
                <w:sz w:val="22"/>
                <w:szCs w:val="22"/>
              </w:rPr>
            </w:pPr>
            <w:r w:rsidRPr="00FD37C2">
              <w:rPr>
                <w:sz w:val="22"/>
                <w:szCs w:val="22"/>
              </w:rPr>
              <w:t>Предмет договора</w:t>
            </w:r>
          </w:p>
        </w:tc>
        <w:tc>
          <w:tcPr>
            <w:tcW w:w="5210" w:type="dxa"/>
          </w:tcPr>
          <w:p w:rsidR="00096A68" w:rsidRPr="002F3330" w:rsidRDefault="00536779" w:rsidP="004807FB">
            <w:pPr>
              <w:jc w:val="both"/>
              <w:rPr>
                <w:sz w:val="24"/>
                <w:szCs w:val="24"/>
              </w:rPr>
            </w:pPr>
            <w:r>
              <w:rPr>
                <w:sz w:val="24"/>
                <w:szCs w:val="24"/>
              </w:rPr>
              <w:t xml:space="preserve">Услуги по предоставлению доступа к местной телефонной связи, местного внутризонового, междугороднего телефонного соединения </w:t>
            </w:r>
          </w:p>
        </w:tc>
      </w:tr>
      <w:tr w:rsidR="00216D2E" w:rsidRPr="00FD37C2" w:rsidTr="000D6AEA">
        <w:trPr>
          <w:jc w:val="center"/>
        </w:trPr>
        <w:tc>
          <w:tcPr>
            <w:tcW w:w="817" w:type="dxa"/>
            <w:vAlign w:val="center"/>
          </w:tcPr>
          <w:p w:rsidR="00216D2E" w:rsidRPr="00FD37C2" w:rsidRDefault="001B7DDD" w:rsidP="00790EE5">
            <w:pPr>
              <w:jc w:val="center"/>
              <w:rPr>
                <w:sz w:val="22"/>
                <w:szCs w:val="22"/>
              </w:rPr>
            </w:pPr>
            <w:r>
              <w:rPr>
                <w:sz w:val="22"/>
                <w:szCs w:val="22"/>
              </w:rPr>
              <w:t>5</w:t>
            </w:r>
          </w:p>
        </w:tc>
        <w:tc>
          <w:tcPr>
            <w:tcW w:w="4182" w:type="dxa"/>
          </w:tcPr>
          <w:p w:rsidR="00216D2E" w:rsidRPr="00FD37C2" w:rsidRDefault="00216D2E" w:rsidP="00872CBF">
            <w:pPr>
              <w:jc w:val="both"/>
              <w:rPr>
                <w:sz w:val="22"/>
                <w:szCs w:val="22"/>
              </w:rPr>
            </w:pPr>
            <w:r w:rsidRPr="00FD37C2">
              <w:rPr>
                <w:sz w:val="22"/>
                <w:szCs w:val="22"/>
              </w:rPr>
              <w:t>Характеристики и количество поставляемых товаров, характеристики и объем выполняемых работ, оказываемых услуг</w:t>
            </w:r>
          </w:p>
        </w:tc>
        <w:tc>
          <w:tcPr>
            <w:tcW w:w="5210" w:type="dxa"/>
          </w:tcPr>
          <w:p w:rsidR="00216D2E" w:rsidRPr="00FD37C2" w:rsidRDefault="00216D2E" w:rsidP="008C5C95">
            <w:pPr>
              <w:jc w:val="both"/>
              <w:rPr>
                <w:sz w:val="22"/>
                <w:szCs w:val="22"/>
              </w:rPr>
            </w:pPr>
            <w:r w:rsidRPr="00FD37C2">
              <w:rPr>
                <w:sz w:val="22"/>
                <w:szCs w:val="22"/>
              </w:rPr>
              <w:t xml:space="preserve">Согласно </w:t>
            </w:r>
            <w:r w:rsidR="008C5C95">
              <w:rPr>
                <w:sz w:val="22"/>
                <w:szCs w:val="22"/>
              </w:rPr>
              <w:t>спецификации</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6</w:t>
            </w:r>
          </w:p>
        </w:tc>
        <w:tc>
          <w:tcPr>
            <w:tcW w:w="4182" w:type="dxa"/>
          </w:tcPr>
          <w:p w:rsidR="007B762E" w:rsidRPr="00FD37C2" w:rsidRDefault="007B762E" w:rsidP="00872CBF">
            <w:pPr>
              <w:jc w:val="both"/>
              <w:rPr>
                <w:sz w:val="22"/>
                <w:szCs w:val="22"/>
              </w:rPr>
            </w:pPr>
            <w:r w:rsidRPr="00FD37C2">
              <w:rPr>
                <w:sz w:val="22"/>
                <w:szCs w:val="22"/>
              </w:rPr>
              <w:t>Сведения о начальной (максимальной) цене договора</w:t>
            </w:r>
          </w:p>
        </w:tc>
        <w:tc>
          <w:tcPr>
            <w:tcW w:w="5210" w:type="dxa"/>
          </w:tcPr>
          <w:p w:rsidR="007B762E" w:rsidRPr="000E1FC2" w:rsidRDefault="003200AB" w:rsidP="00193B52">
            <w:pPr>
              <w:jc w:val="both"/>
              <w:rPr>
                <w:sz w:val="22"/>
                <w:szCs w:val="22"/>
              </w:rPr>
            </w:pPr>
            <w:r>
              <w:rPr>
                <w:sz w:val="22"/>
                <w:szCs w:val="22"/>
              </w:rPr>
              <w:t>176 914,92</w:t>
            </w:r>
            <w:r w:rsidR="000E1FC2" w:rsidRPr="000E1FC2">
              <w:rPr>
                <w:sz w:val="22"/>
                <w:szCs w:val="22"/>
              </w:rPr>
              <w:t xml:space="preserve"> рублей</w:t>
            </w:r>
          </w:p>
        </w:tc>
      </w:tr>
      <w:tr w:rsidR="0059177F" w:rsidRPr="00FD37C2" w:rsidTr="007276DB">
        <w:trPr>
          <w:trHeight w:val="627"/>
          <w:jc w:val="center"/>
        </w:trPr>
        <w:tc>
          <w:tcPr>
            <w:tcW w:w="817" w:type="dxa"/>
            <w:vAlign w:val="center"/>
          </w:tcPr>
          <w:p w:rsidR="0059177F" w:rsidRPr="00FD37C2" w:rsidRDefault="001B7DDD" w:rsidP="00790EE5">
            <w:pPr>
              <w:jc w:val="center"/>
              <w:rPr>
                <w:sz w:val="22"/>
                <w:szCs w:val="22"/>
              </w:rPr>
            </w:pPr>
            <w:r>
              <w:rPr>
                <w:sz w:val="22"/>
                <w:szCs w:val="22"/>
              </w:rPr>
              <w:t>7</w:t>
            </w:r>
          </w:p>
        </w:tc>
        <w:tc>
          <w:tcPr>
            <w:tcW w:w="4182" w:type="dxa"/>
          </w:tcPr>
          <w:p w:rsidR="0059177F" w:rsidRPr="00FD37C2" w:rsidRDefault="0059177F" w:rsidP="00872CBF">
            <w:pPr>
              <w:jc w:val="both"/>
              <w:rPr>
                <w:sz w:val="22"/>
                <w:szCs w:val="22"/>
              </w:rPr>
            </w:pPr>
            <w:r w:rsidRPr="00FD37C2">
              <w:rPr>
                <w:sz w:val="22"/>
                <w:szCs w:val="22"/>
              </w:rPr>
              <w:t xml:space="preserve">Метод обоснования начальной максимальной цены Договора </w:t>
            </w:r>
          </w:p>
        </w:tc>
        <w:tc>
          <w:tcPr>
            <w:tcW w:w="5210" w:type="dxa"/>
          </w:tcPr>
          <w:p w:rsidR="0059177F" w:rsidRPr="00FD37C2" w:rsidRDefault="004807FB" w:rsidP="000D6AEA">
            <w:pPr>
              <w:rPr>
                <w:sz w:val="22"/>
                <w:szCs w:val="22"/>
              </w:rPr>
            </w:pPr>
            <w:r>
              <w:rPr>
                <w:sz w:val="22"/>
                <w:szCs w:val="22"/>
              </w:rPr>
              <w:t>Привлечение специализированной организации</w:t>
            </w:r>
          </w:p>
        </w:tc>
      </w:tr>
      <w:tr w:rsidR="00117CF3" w:rsidRPr="00FD37C2" w:rsidTr="000D6AEA">
        <w:trPr>
          <w:jc w:val="center"/>
        </w:trPr>
        <w:tc>
          <w:tcPr>
            <w:tcW w:w="817" w:type="dxa"/>
            <w:vAlign w:val="center"/>
          </w:tcPr>
          <w:p w:rsidR="00117CF3" w:rsidRPr="00FD37C2" w:rsidRDefault="008C5C95" w:rsidP="00790EE5">
            <w:pPr>
              <w:jc w:val="center"/>
              <w:rPr>
                <w:sz w:val="22"/>
                <w:szCs w:val="22"/>
              </w:rPr>
            </w:pPr>
            <w:r>
              <w:rPr>
                <w:sz w:val="22"/>
                <w:szCs w:val="22"/>
              </w:rPr>
              <w:t>8</w:t>
            </w:r>
          </w:p>
        </w:tc>
        <w:tc>
          <w:tcPr>
            <w:tcW w:w="4182" w:type="dxa"/>
          </w:tcPr>
          <w:p w:rsidR="00117CF3" w:rsidRPr="00FD37C2" w:rsidRDefault="00117CF3" w:rsidP="00872CBF">
            <w:pPr>
              <w:jc w:val="both"/>
              <w:rPr>
                <w:sz w:val="22"/>
                <w:szCs w:val="22"/>
              </w:rPr>
            </w:pPr>
            <w:r w:rsidRPr="00FD37C2">
              <w:rPr>
                <w:sz w:val="22"/>
                <w:szCs w:val="22"/>
              </w:rPr>
              <w:t>Сведения о включенных (</w:t>
            </w:r>
            <w:proofErr w:type="spellStart"/>
            <w:r w:rsidRPr="00FD37C2">
              <w:rPr>
                <w:sz w:val="22"/>
                <w:szCs w:val="22"/>
              </w:rPr>
              <w:t>невключенных</w:t>
            </w:r>
            <w:proofErr w:type="spellEnd"/>
            <w:r w:rsidRPr="00FD37C2">
              <w:rPr>
                <w:sz w:val="22"/>
                <w:szCs w:val="22"/>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210" w:type="dxa"/>
          </w:tcPr>
          <w:p w:rsidR="00117CF3" w:rsidRPr="00FD37C2" w:rsidRDefault="007276DB" w:rsidP="008C5C95">
            <w:pPr>
              <w:jc w:val="both"/>
              <w:rPr>
                <w:sz w:val="22"/>
                <w:szCs w:val="22"/>
              </w:rPr>
            </w:pPr>
            <w:r w:rsidRPr="00FD37C2">
              <w:rPr>
                <w:sz w:val="22"/>
                <w:szCs w:val="22"/>
              </w:rPr>
              <w:t xml:space="preserve">Согласно </w:t>
            </w:r>
            <w:r w:rsidR="008C5C95">
              <w:rPr>
                <w:sz w:val="22"/>
                <w:szCs w:val="22"/>
              </w:rPr>
              <w:t>договора</w:t>
            </w:r>
          </w:p>
        </w:tc>
      </w:tr>
      <w:tr w:rsidR="007B762E" w:rsidRPr="00FD37C2" w:rsidTr="00324B66">
        <w:trPr>
          <w:trHeight w:val="1371"/>
          <w:jc w:val="center"/>
        </w:trPr>
        <w:tc>
          <w:tcPr>
            <w:tcW w:w="817" w:type="dxa"/>
            <w:vAlign w:val="center"/>
          </w:tcPr>
          <w:p w:rsidR="007B762E" w:rsidRPr="00FD37C2" w:rsidRDefault="003818DF" w:rsidP="00790EE5">
            <w:pPr>
              <w:jc w:val="center"/>
              <w:rPr>
                <w:sz w:val="22"/>
                <w:szCs w:val="22"/>
              </w:rPr>
            </w:pPr>
            <w:r>
              <w:rPr>
                <w:sz w:val="22"/>
                <w:szCs w:val="22"/>
              </w:rPr>
              <w:t>9</w:t>
            </w:r>
          </w:p>
        </w:tc>
        <w:tc>
          <w:tcPr>
            <w:tcW w:w="4182" w:type="dxa"/>
          </w:tcPr>
          <w:p w:rsidR="007B762E" w:rsidRPr="00FD37C2" w:rsidRDefault="007B762E" w:rsidP="007A796A">
            <w:pPr>
              <w:jc w:val="both"/>
              <w:rPr>
                <w:sz w:val="22"/>
                <w:szCs w:val="22"/>
              </w:rPr>
            </w:pPr>
            <w:r w:rsidRPr="00FD37C2">
              <w:rPr>
                <w:sz w:val="22"/>
                <w:szCs w:val="22"/>
              </w:rPr>
              <w:t xml:space="preserve">Место </w:t>
            </w:r>
            <w:r w:rsidR="007A796A">
              <w:rPr>
                <w:sz w:val="22"/>
                <w:szCs w:val="22"/>
              </w:rPr>
              <w:t>поставки товара</w:t>
            </w:r>
          </w:p>
        </w:tc>
        <w:tc>
          <w:tcPr>
            <w:tcW w:w="5210" w:type="dxa"/>
          </w:tcPr>
          <w:p w:rsidR="007B762E" w:rsidRPr="001A1818" w:rsidRDefault="001A1818" w:rsidP="00F0749E">
            <w:pPr>
              <w:pStyle w:val="a0"/>
              <w:rPr>
                <w:rFonts w:eastAsia="Calibri"/>
                <w:sz w:val="22"/>
                <w:szCs w:val="22"/>
              </w:rPr>
            </w:pPr>
            <w:r w:rsidRPr="001A1818">
              <w:rPr>
                <w:rStyle w:val="260"/>
                <w:b w:val="0"/>
                <w:bCs/>
                <w:sz w:val="22"/>
                <w:szCs w:val="22"/>
              </w:rPr>
              <w:t>г. Тобольск, 8</w:t>
            </w:r>
            <w:r w:rsidR="00F0749E">
              <w:rPr>
                <w:rStyle w:val="260"/>
                <w:b w:val="0"/>
                <w:bCs/>
                <w:sz w:val="22"/>
                <w:szCs w:val="22"/>
              </w:rPr>
              <w:t xml:space="preserve"> </w:t>
            </w:r>
            <w:proofErr w:type="spellStart"/>
            <w:r w:rsidR="00F0749E">
              <w:rPr>
                <w:rStyle w:val="260"/>
                <w:b w:val="0"/>
                <w:bCs/>
                <w:sz w:val="22"/>
                <w:szCs w:val="22"/>
              </w:rPr>
              <w:t>мкр</w:t>
            </w:r>
            <w:proofErr w:type="spellEnd"/>
            <w:r w:rsidR="00F0749E">
              <w:rPr>
                <w:rStyle w:val="260"/>
                <w:b w:val="0"/>
                <w:bCs/>
                <w:sz w:val="22"/>
                <w:szCs w:val="22"/>
              </w:rPr>
              <w:t>.,</w:t>
            </w:r>
            <w:r w:rsidRPr="001A1818">
              <w:rPr>
                <w:rStyle w:val="260"/>
                <w:b w:val="0"/>
                <w:bCs/>
                <w:sz w:val="22"/>
                <w:szCs w:val="22"/>
              </w:rPr>
              <w:t xml:space="preserve"> 37/3а</w:t>
            </w:r>
            <w:r w:rsidR="003818DF" w:rsidRPr="001A1818">
              <w:rPr>
                <w:rStyle w:val="260"/>
                <w:b w:val="0"/>
                <w:bCs/>
                <w:sz w:val="22"/>
                <w:szCs w:val="22"/>
              </w:rPr>
              <w:t>;</w:t>
            </w:r>
            <w:r w:rsidRPr="001A1818">
              <w:rPr>
                <w:rStyle w:val="260"/>
                <w:b w:val="0"/>
                <w:bCs/>
                <w:sz w:val="22"/>
                <w:szCs w:val="22"/>
              </w:rPr>
              <w:t xml:space="preserve"> </w:t>
            </w:r>
            <w:r w:rsidR="003818DF" w:rsidRPr="001A1818">
              <w:rPr>
                <w:rStyle w:val="260"/>
                <w:b w:val="0"/>
                <w:bCs/>
                <w:sz w:val="22"/>
                <w:szCs w:val="22"/>
              </w:rPr>
              <w:t>г. Тобольск, 9</w:t>
            </w:r>
            <w:r w:rsidR="00F0749E">
              <w:rPr>
                <w:rStyle w:val="260"/>
                <w:b w:val="0"/>
                <w:bCs/>
                <w:sz w:val="22"/>
                <w:szCs w:val="22"/>
              </w:rPr>
              <w:t xml:space="preserve"> </w:t>
            </w:r>
            <w:proofErr w:type="spellStart"/>
            <w:r w:rsidR="00F0749E">
              <w:rPr>
                <w:rStyle w:val="260"/>
                <w:b w:val="0"/>
                <w:bCs/>
                <w:sz w:val="22"/>
                <w:szCs w:val="22"/>
              </w:rPr>
              <w:t>мкр</w:t>
            </w:r>
            <w:proofErr w:type="spellEnd"/>
            <w:r w:rsidR="00F0749E">
              <w:rPr>
                <w:rStyle w:val="260"/>
                <w:b w:val="0"/>
                <w:bCs/>
                <w:sz w:val="22"/>
                <w:szCs w:val="22"/>
              </w:rPr>
              <w:t>.</w:t>
            </w:r>
            <w:r w:rsidR="003818DF" w:rsidRPr="001A1818">
              <w:rPr>
                <w:rStyle w:val="260"/>
                <w:b w:val="0"/>
                <w:bCs/>
                <w:sz w:val="22"/>
                <w:szCs w:val="22"/>
              </w:rPr>
              <w:t>, 3</w:t>
            </w:r>
            <w:r w:rsidRPr="001A1818">
              <w:rPr>
                <w:rStyle w:val="260"/>
                <w:b w:val="0"/>
                <w:bCs/>
                <w:sz w:val="22"/>
                <w:szCs w:val="22"/>
              </w:rPr>
              <w:t>Б/136</w:t>
            </w:r>
            <w:r w:rsidR="003818DF" w:rsidRPr="001A1818">
              <w:rPr>
                <w:rStyle w:val="260"/>
                <w:b w:val="0"/>
                <w:bCs/>
                <w:sz w:val="22"/>
                <w:szCs w:val="22"/>
              </w:rPr>
              <w:t xml:space="preserve">; г. Тобольск, </w:t>
            </w:r>
            <w:r w:rsidRPr="001A1818">
              <w:rPr>
                <w:rStyle w:val="260"/>
                <w:b w:val="0"/>
                <w:bCs/>
                <w:sz w:val="22"/>
                <w:szCs w:val="22"/>
              </w:rPr>
              <w:t>6</w:t>
            </w:r>
            <w:r w:rsidR="00F0749E">
              <w:rPr>
                <w:rStyle w:val="260"/>
                <w:b w:val="0"/>
                <w:bCs/>
                <w:sz w:val="22"/>
                <w:szCs w:val="22"/>
              </w:rPr>
              <w:t xml:space="preserve"> </w:t>
            </w:r>
            <w:proofErr w:type="spellStart"/>
            <w:r w:rsidR="00F0749E">
              <w:rPr>
                <w:rStyle w:val="260"/>
                <w:b w:val="0"/>
                <w:bCs/>
                <w:sz w:val="22"/>
                <w:szCs w:val="22"/>
              </w:rPr>
              <w:t>мкр</w:t>
            </w:r>
            <w:proofErr w:type="spellEnd"/>
            <w:r w:rsidR="00F0749E">
              <w:rPr>
                <w:rStyle w:val="260"/>
                <w:b w:val="0"/>
                <w:bCs/>
                <w:sz w:val="22"/>
                <w:szCs w:val="22"/>
              </w:rPr>
              <w:t>.</w:t>
            </w:r>
            <w:r w:rsidR="003818DF" w:rsidRPr="001A1818">
              <w:rPr>
                <w:rStyle w:val="260"/>
                <w:b w:val="0"/>
                <w:bCs/>
                <w:sz w:val="22"/>
                <w:szCs w:val="22"/>
              </w:rPr>
              <w:t xml:space="preserve">, </w:t>
            </w:r>
            <w:r w:rsidRPr="001A1818">
              <w:rPr>
                <w:rStyle w:val="260"/>
                <w:b w:val="0"/>
                <w:bCs/>
                <w:sz w:val="22"/>
                <w:szCs w:val="22"/>
              </w:rPr>
              <w:t>120е/2</w:t>
            </w:r>
            <w:r w:rsidR="003818DF" w:rsidRPr="001A1818">
              <w:rPr>
                <w:rStyle w:val="260"/>
                <w:b w:val="0"/>
                <w:bCs/>
                <w:sz w:val="22"/>
                <w:szCs w:val="22"/>
              </w:rPr>
              <w:t xml:space="preserve">; </w:t>
            </w:r>
            <w:r w:rsidR="003200AB">
              <w:rPr>
                <w:rStyle w:val="260"/>
                <w:b w:val="0"/>
                <w:bCs/>
                <w:sz w:val="22"/>
                <w:szCs w:val="22"/>
              </w:rPr>
              <w:t>г. Тобольск, 6</w:t>
            </w:r>
            <w:r w:rsidR="00F0749E">
              <w:rPr>
                <w:rStyle w:val="260"/>
                <w:b w:val="0"/>
                <w:bCs/>
                <w:sz w:val="22"/>
                <w:szCs w:val="22"/>
              </w:rPr>
              <w:t xml:space="preserve"> </w:t>
            </w:r>
            <w:proofErr w:type="spellStart"/>
            <w:r w:rsidR="00F0749E">
              <w:rPr>
                <w:rStyle w:val="260"/>
                <w:b w:val="0"/>
                <w:bCs/>
                <w:sz w:val="22"/>
                <w:szCs w:val="22"/>
              </w:rPr>
              <w:t>мкр</w:t>
            </w:r>
            <w:proofErr w:type="spellEnd"/>
            <w:r w:rsidR="00F0749E">
              <w:rPr>
                <w:rStyle w:val="260"/>
                <w:b w:val="0"/>
                <w:bCs/>
                <w:sz w:val="22"/>
                <w:szCs w:val="22"/>
              </w:rPr>
              <w:t>.</w:t>
            </w:r>
            <w:r w:rsidR="003200AB">
              <w:rPr>
                <w:rStyle w:val="260"/>
                <w:b w:val="0"/>
                <w:bCs/>
                <w:sz w:val="22"/>
                <w:szCs w:val="22"/>
              </w:rPr>
              <w:t>, 40</w:t>
            </w:r>
          </w:p>
        </w:tc>
      </w:tr>
      <w:tr w:rsidR="00117CF3" w:rsidRPr="00FD37C2" w:rsidTr="000D6AEA">
        <w:trPr>
          <w:jc w:val="center"/>
        </w:trPr>
        <w:tc>
          <w:tcPr>
            <w:tcW w:w="817" w:type="dxa"/>
            <w:vAlign w:val="center"/>
          </w:tcPr>
          <w:p w:rsidR="00117CF3" w:rsidRPr="00FD37C2" w:rsidRDefault="003818DF" w:rsidP="00790EE5">
            <w:pPr>
              <w:jc w:val="center"/>
              <w:rPr>
                <w:sz w:val="22"/>
                <w:szCs w:val="22"/>
              </w:rPr>
            </w:pPr>
            <w:r>
              <w:rPr>
                <w:sz w:val="22"/>
                <w:szCs w:val="22"/>
              </w:rPr>
              <w:t>10</w:t>
            </w:r>
          </w:p>
        </w:tc>
        <w:tc>
          <w:tcPr>
            <w:tcW w:w="4182" w:type="dxa"/>
          </w:tcPr>
          <w:p w:rsidR="00117CF3" w:rsidRPr="00FD37C2" w:rsidRDefault="004807FB" w:rsidP="007A796A">
            <w:pPr>
              <w:jc w:val="both"/>
              <w:rPr>
                <w:sz w:val="22"/>
                <w:szCs w:val="22"/>
              </w:rPr>
            </w:pPr>
            <w:r>
              <w:rPr>
                <w:sz w:val="22"/>
                <w:szCs w:val="22"/>
              </w:rPr>
              <w:t>Период оказания услуг</w:t>
            </w:r>
          </w:p>
        </w:tc>
        <w:tc>
          <w:tcPr>
            <w:tcW w:w="5210" w:type="dxa"/>
          </w:tcPr>
          <w:p w:rsidR="00117CF3" w:rsidRPr="00FD37C2" w:rsidRDefault="004807FB" w:rsidP="00F0749E">
            <w:pPr>
              <w:rPr>
                <w:sz w:val="22"/>
                <w:szCs w:val="22"/>
              </w:rPr>
            </w:pPr>
            <w:r>
              <w:rPr>
                <w:sz w:val="22"/>
                <w:szCs w:val="22"/>
              </w:rPr>
              <w:t>С 01.01.202</w:t>
            </w:r>
            <w:r w:rsidR="00F0749E">
              <w:rPr>
                <w:sz w:val="22"/>
                <w:szCs w:val="22"/>
              </w:rPr>
              <w:t>2</w:t>
            </w:r>
            <w:r>
              <w:rPr>
                <w:sz w:val="22"/>
                <w:szCs w:val="22"/>
              </w:rPr>
              <w:t xml:space="preserve"> по 31.12.202</w:t>
            </w:r>
            <w:r w:rsidR="00F0749E">
              <w:rPr>
                <w:sz w:val="22"/>
                <w:szCs w:val="22"/>
              </w:rPr>
              <w:t>2</w:t>
            </w:r>
          </w:p>
        </w:tc>
      </w:tr>
      <w:tr w:rsidR="007B762E" w:rsidRPr="00FD37C2" w:rsidTr="000D6AEA">
        <w:trPr>
          <w:jc w:val="center"/>
        </w:trPr>
        <w:tc>
          <w:tcPr>
            <w:tcW w:w="817" w:type="dxa"/>
            <w:vAlign w:val="center"/>
          </w:tcPr>
          <w:p w:rsidR="007B762E" w:rsidRPr="00FD37C2" w:rsidRDefault="003818DF" w:rsidP="00790EE5">
            <w:pPr>
              <w:jc w:val="center"/>
              <w:rPr>
                <w:sz w:val="22"/>
                <w:szCs w:val="22"/>
              </w:rPr>
            </w:pPr>
            <w:r>
              <w:rPr>
                <w:sz w:val="22"/>
                <w:szCs w:val="22"/>
              </w:rPr>
              <w:t>11</w:t>
            </w:r>
          </w:p>
        </w:tc>
        <w:tc>
          <w:tcPr>
            <w:tcW w:w="4182" w:type="dxa"/>
          </w:tcPr>
          <w:p w:rsidR="007B762E" w:rsidRPr="00FD37C2" w:rsidRDefault="007B762E" w:rsidP="00872CBF">
            <w:pPr>
              <w:jc w:val="both"/>
              <w:rPr>
                <w:sz w:val="22"/>
                <w:szCs w:val="22"/>
              </w:rPr>
            </w:pPr>
            <w:r w:rsidRPr="00FD37C2">
              <w:rPr>
                <w:sz w:val="22"/>
                <w:szCs w:val="22"/>
              </w:rPr>
              <w:t>Срок, место и порядок предоставления документации о закупке</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7B762E" w:rsidRPr="00FD37C2" w:rsidTr="000D6AEA">
        <w:trPr>
          <w:jc w:val="center"/>
        </w:trPr>
        <w:tc>
          <w:tcPr>
            <w:tcW w:w="817" w:type="dxa"/>
            <w:vAlign w:val="center"/>
          </w:tcPr>
          <w:p w:rsidR="007B762E" w:rsidRPr="00FD37C2" w:rsidRDefault="003818DF" w:rsidP="00790EE5">
            <w:pPr>
              <w:jc w:val="center"/>
              <w:rPr>
                <w:sz w:val="22"/>
                <w:szCs w:val="22"/>
              </w:rPr>
            </w:pPr>
            <w:r>
              <w:rPr>
                <w:sz w:val="22"/>
                <w:szCs w:val="22"/>
              </w:rPr>
              <w:t>12</w:t>
            </w:r>
          </w:p>
        </w:tc>
        <w:tc>
          <w:tcPr>
            <w:tcW w:w="4182" w:type="dxa"/>
          </w:tcPr>
          <w:p w:rsidR="007B762E" w:rsidRPr="00FD37C2" w:rsidRDefault="007B762E" w:rsidP="00872CBF">
            <w:pPr>
              <w:jc w:val="both"/>
              <w:rPr>
                <w:sz w:val="22"/>
                <w:szCs w:val="22"/>
              </w:rPr>
            </w:pPr>
            <w:r w:rsidRPr="00FD37C2">
              <w:rPr>
                <w:sz w:val="22"/>
                <w:szCs w:val="22"/>
              </w:rPr>
              <w:t>Место и дата рассмотрения предложений участников закупки и подведения итогов Закупки</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59177F" w:rsidRPr="00FD37C2" w:rsidTr="00C96760">
        <w:trPr>
          <w:jc w:val="center"/>
        </w:trPr>
        <w:tc>
          <w:tcPr>
            <w:tcW w:w="10209" w:type="dxa"/>
            <w:gridSpan w:val="3"/>
            <w:vAlign w:val="center"/>
          </w:tcPr>
          <w:p w:rsidR="0059177F" w:rsidRPr="00FD37C2" w:rsidRDefault="0059177F" w:rsidP="00C41283">
            <w:pPr>
              <w:pStyle w:val="a5"/>
              <w:ind w:left="0"/>
              <w:jc w:val="center"/>
              <w:rPr>
                <w:sz w:val="22"/>
                <w:szCs w:val="22"/>
              </w:rPr>
            </w:pPr>
            <w:r w:rsidRPr="00FD37C2">
              <w:rPr>
                <w:b/>
                <w:sz w:val="22"/>
                <w:szCs w:val="22"/>
              </w:rPr>
              <w:t xml:space="preserve">Настоящее извещение о закупке у единственного </w:t>
            </w:r>
            <w:r w:rsidR="00C41283">
              <w:rPr>
                <w:b/>
                <w:sz w:val="22"/>
                <w:szCs w:val="22"/>
              </w:rPr>
              <w:t>Поставщика</w:t>
            </w:r>
            <w:r w:rsidRPr="00FD37C2">
              <w:rPr>
                <w:b/>
                <w:sz w:val="22"/>
                <w:szCs w:val="22"/>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FD37C2" w:rsidRDefault="00942197" w:rsidP="00DD66D7">
      <w:pPr>
        <w:jc w:val="both"/>
        <w:rPr>
          <w:sz w:val="22"/>
          <w:szCs w:val="22"/>
        </w:rPr>
      </w:pPr>
    </w:p>
    <w:p w:rsidR="00117CF3" w:rsidRPr="00FD37C2" w:rsidRDefault="00D27F98" w:rsidP="00DD66D7">
      <w:pPr>
        <w:jc w:val="both"/>
        <w:rPr>
          <w:sz w:val="22"/>
          <w:szCs w:val="22"/>
        </w:rPr>
      </w:pPr>
      <w:r>
        <w:rPr>
          <w:sz w:val="22"/>
          <w:szCs w:val="22"/>
        </w:rPr>
        <w:t xml:space="preserve">           </w:t>
      </w:r>
      <w:r w:rsidR="00117CF3" w:rsidRPr="00FD37C2">
        <w:rPr>
          <w:sz w:val="22"/>
          <w:szCs w:val="22"/>
        </w:rPr>
        <w:t>Приложение:</w:t>
      </w:r>
    </w:p>
    <w:p w:rsidR="004807FB" w:rsidRDefault="0083560D" w:rsidP="00D27F98">
      <w:pPr>
        <w:pStyle w:val="a5"/>
        <w:numPr>
          <w:ilvl w:val="0"/>
          <w:numId w:val="1"/>
        </w:numPr>
        <w:jc w:val="both"/>
        <w:rPr>
          <w:sz w:val="22"/>
          <w:szCs w:val="22"/>
        </w:rPr>
      </w:pPr>
      <w:r w:rsidRPr="004807FB">
        <w:rPr>
          <w:sz w:val="22"/>
          <w:szCs w:val="22"/>
        </w:rPr>
        <w:t>Приложение № 1 «Проект Договора»</w:t>
      </w:r>
    </w:p>
    <w:p w:rsidR="0083560D" w:rsidRPr="00D06493" w:rsidRDefault="0083560D" w:rsidP="00D06493">
      <w:pPr>
        <w:ind w:left="360"/>
        <w:jc w:val="both"/>
        <w:rPr>
          <w:sz w:val="22"/>
          <w:szCs w:val="22"/>
        </w:rPr>
      </w:pPr>
    </w:p>
    <w:p w:rsidR="0083560D" w:rsidRDefault="0083560D" w:rsidP="0083560D">
      <w:pPr>
        <w:pStyle w:val="a5"/>
        <w:jc w:val="both"/>
        <w:rPr>
          <w:sz w:val="22"/>
          <w:szCs w:val="22"/>
        </w:rPr>
      </w:pPr>
    </w:p>
    <w:p w:rsidR="0083560D" w:rsidRDefault="0083560D" w:rsidP="0083560D">
      <w:pPr>
        <w:pStyle w:val="a5"/>
        <w:jc w:val="both"/>
        <w:rPr>
          <w:sz w:val="22"/>
          <w:szCs w:val="22"/>
        </w:rPr>
      </w:pPr>
    </w:p>
    <w:p w:rsidR="00A57C1E" w:rsidRDefault="00A57C1E" w:rsidP="0083560D">
      <w:pPr>
        <w:pStyle w:val="11"/>
        <w:jc w:val="right"/>
      </w:pPr>
    </w:p>
    <w:p w:rsidR="008E6A56" w:rsidRDefault="008E6A56" w:rsidP="00E57E29">
      <w:pPr>
        <w:pStyle w:val="a5"/>
        <w:jc w:val="right"/>
        <w:rPr>
          <w:sz w:val="22"/>
          <w:szCs w:val="22"/>
        </w:rPr>
      </w:pPr>
    </w:p>
    <w:p w:rsidR="008E6A56" w:rsidRDefault="008E6A56" w:rsidP="00E57E29">
      <w:pPr>
        <w:pStyle w:val="a5"/>
        <w:jc w:val="right"/>
        <w:rPr>
          <w:sz w:val="22"/>
          <w:szCs w:val="22"/>
        </w:rPr>
      </w:pPr>
    </w:p>
    <w:p w:rsidR="008E6A56" w:rsidRDefault="008E6A56" w:rsidP="00E57E29">
      <w:pPr>
        <w:pStyle w:val="a5"/>
        <w:jc w:val="right"/>
        <w:rPr>
          <w:sz w:val="22"/>
          <w:szCs w:val="22"/>
        </w:rPr>
      </w:pPr>
    </w:p>
    <w:p w:rsidR="008E6A56" w:rsidRDefault="008E6A56" w:rsidP="00E57E29">
      <w:pPr>
        <w:pStyle w:val="a5"/>
        <w:jc w:val="right"/>
        <w:rPr>
          <w:sz w:val="22"/>
          <w:szCs w:val="22"/>
        </w:rPr>
      </w:pPr>
    </w:p>
    <w:p w:rsidR="008E6A56" w:rsidRDefault="008E6A56" w:rsidP="00E57E29">
      <w:pPr>
        <w:pStyle w:val="a5"/>
        <w:jc w:val="right"/>
        <w:rPr>
          <w:sz w:val="22"/>
          <w:szCs w:val="22"/>
        </w:rPr>
      </w:pPr>
    </w:p>
    <w:p w:rsidR="008E6A56" w:rsidRDefault="008E6A56" w:rsidP="00E57E29">
      <w:pPr>
        <w:pStyle w:val="a5"/>
        <w:jc w:val="right"/>
        <w:rPr>
          <w:sz w:val="22"/>
          <w:szCs w:val="22"/>
        </w:rPr>
      </w:pPr>
    </w:p>
    <w:p w:rsidR="008E6A56" w:rsidRDefault="008E6A56" w:rsidP="00E57E29">
      <w:pPr>
        <w:pStyle w:val="a5"/>
        <w:jc w:val="right"/>
        <w:rPr>
          <w:sz w:val="22"/>
          <w:szCs w:val="22"/>
        </w:rPr>
      </w:pPr>
    </w:p>
    <w:p w:rsidR="00E57E29" w:rsidRDefault="00E57E29" w:rsidP="00E57E29">
      <w:pPr>
        <w:pStyle w:val="a5"/>
        <w:jc w:val="right"/>
        <w:rPr>
          <w:sz w:val="22"/>
          <w:szCs w:val="22"/>
        </w:rPr>
      </w:pPr>
      <w:r w:rsidRPr="00BC50B0">
        <w:rPr>
          <w:sz w:val="22"/>
          <w:szCs w:val="22"/>
        </w:rPr>
        <w:t xml:space="preserve">Приложение № </w:t>
      </w:r>
      <w:r>
        <w:rPr>
          <w:sz w:val="22"/>
          <w:szCs w:val="22"/>
        </w:rPr>
        <w:t>1</w:t>
      </w:r>
      <w:r w:rsidRPr="00BC50B0">
        <w:rPr>
          <w:sz w:val="22"/>
          <w:szCs w:val="22"/>
        </w:rPr>
        <w:t xml:space="preserve"> «Проект Договора»</w:t>
      </w:r>
    </w:p>
    <w:p w:rsidR="00F377BC" w:rsidRDefault="00F377BC" w:rsidP="00E57E29">
      <w:pPr>
        <w:pStyle w:val="a5"/>
        <w:jc w:val="right"/>
        <w:rPr>
          <w:sz w:val="22"/>
          <w:szCs w:val="22"/>
        </w:rPr>
      </w:pPr>
    </w:p>
    <w:p w:rsidR="00E14103" w:rsidRDefault="00E14103" w:rsidP="00F377BC">
      <w:pPr>
        <w:pStyle w:val="28"/>
        <w:keepNext/>
        <w:keepLines/>
        <w:shd w:val="clear" w:color="auto" w:fill="auto"/>
        <w:ind w:left="20"/>
      </w:pPr>
      <w:bookmarkStart w:id="0" w:name="bookmark0"/>
    </w:p>
    <w:p w:rsidR="00E14103" w:rsidRDefault="00E14103" w:rsidP="00E14103">
      <w:pPr>
        <w:pStyle w:val="15"/>
        <w:shd w:val="clear" w:color="auto" w:fill="auto"/>
        <w:ind w:left="20"/>
      </w:pPr>
      <w:r>
        <w:rPr>
          <w:color w:val="000000"/>
          <w:lang w:eastAsia="ru-RU" w:bidi="ru-RU"/>
        </w:rPr>
        <w:t xml:space="preserve">Договор </w:t>
      </w:r>
    </w:p>
    <w:p w:rsidR="00E14103" w:rsidRDefault="00E14103" w:rsidP="00E14103">
      <w:pPr>
        <w:pStyle w:val="15"/>
        <w:shd w:val="clear" w:color="auto" w:fill="auto"/>
        <w:ind w:left="20"/>
        <w:rPr>
          <w:color w:val="000000"/>
          <w:lang w:eastAsia="ru-RU" w:bidi="ru-RU"/>
        </w:rPr>
      </w:pPr>
      <w:r>
        <w:rPr>
          <w:color w:val="000000"/>
          <w:lang w:eastAsia="ru-RU" w:bidi="ru-RU"/>
        </w:rPr>
        <w:t xml:space="preserve">об оказании услуг связи </w:t>
      </w:r>
      <w:r w:rsidR="00020501">
        <w:rPr>
          <w:color w:val="000000"/>
          <w:lang w:eastAsia="ru-RU" w:bidi="ru-RU"/>
        </w:rPr>
        <w:t>№</w:t>
      </w:r>
    </w:p>
    <w:p w:rsidR="00E14103" w:rsidRPr="00020501" w:rsidRDefault="00E14103" w:rsidP="00020501">
      <w:pPr>
        <w:pStyle w:val="15"/>
        <w:shd w:val="clear" w:color="auto" w:fill="auto"/>
        <w:ind w:left="20"/>
        <w:rPr>
          <w:color w:val="000000"/>
          <w:lang w:eastAsia="ru-RU" w:bidi="ru-RU"/>
        </w:rPr>
      </w:pPr>
      <w:r>
        <w:rPr>
          <w:color w:val="000000"/>
          <w:lang w:eastAsia="ru-RU" w:bidi="ru-RU"/>
        </w:rPr>
        <w:t>г. Т</w:t>
      </w:r>
      <w:r w:rsidR="00020501">
        <w:rPr>
          <w:color w:val="000000"/>
          <w:lang w:eastAsia="ru-RU" w:bidi="ru-RU"/>
        </w:rPr>
        <w:t>юмень</w:t>
      </w:r>
      <w:r>
        <w:rPr>
          <w:color w:val="000000"/>
          <w:lang w:eastAsia="ru-RU" w:bidi="ru-RU"/>
        </w:rPr>
        <w:t xml:space="preserve">                                                                               </w:t>
      </w:r>
      <w:r w:rsidR="009F73AB">
        <w:rPr>
          <w:color w:val="000000"/>
          <w:lang w:eastAsia="ru-RU" w:bidi="ru-RU"/>
        </w:rPr>
        <w:t xml:space="preserve">                  </w:t>
      </w:r>
      <w:r>
        <w:rPr>
          <w:color w:val="000000"/>
          <w:lang w:eastAsia="ru-RU" w:bidi="ru-RU"/>
        </w:rPr>
        <w:t xml:space="preserve">    </w:t>
      </w:r>
      <w:proofErr w:type="gramStart"/>
      <w:r>
        <w:rPr>
          <w:color w:val="000000"/>
          <w:lang w:eastAsia="ru-RU" w:bidi="ru-RU"/>
        </w:rPr>
        <w:t xml:space="preserve">   «</w:t>
      </w:r>
      <w:proofErr w:type="gramEnd"/>
      <w:r>
        <w:rPr>
          <w:color w:val="000000"/>
          <w:lang w:eastAsia="ru-RU" w:bidi="ru-RU"/>
        </w:rPr>
        <w:t xml:space="preserve">    » __________ 202</w:t>
      </w:r>
      <w:r w:rsidR="00F0749E">
        <w:rPr>
          <w:color w:val="000000"/>
          <w:lang w:eastAsia="ru-RU" w:bidi="ru-RU"/>
        </w:rPr>
        <w:t>2</w:t>
      </w:r>
      <w:r>
        <w:rPr>
          <w:color w:val="000000"/>
          <w:lang w:eastAsia="ru-RU" w:bidi="ru-RU"/>
        </w:rPr>
        <w:t>г</w:t>
      </w:r>
    </w:p>
    <w:p w:rsidR="00E14103" w:rsidRPr="00162F90" w:rsidRDefault="00E14103" w:rsidP="00E14103">
      <w:pPr>
        <w:pStyle w:val="29"/>
        <w:shd w:val="clear" w:color="auto" w:fill="auto"/>
        <w:tabs>
          <w:tab w:val="left" w:pos="534"/>
        </w:tabs>
        <w:spacing w:line="235" w:lineRule="exact"/>
        <w:rPr>
          <w:color w:val="000000"/>
        </w:rPr>
      </w:pPr>
    </w:p>
    <w:p w:rsidR="00020501" w:rsidRPr="003E18CD" w:rsidRDefault="00020501" w:rsidP="003E18CD">
      <w:pPr>
        <w:jc w:val="both"/>
        <w:rPr>
          <w:color w:val="000000"/>
          <w:sz w:val="24"/>
          <w:szCs w:val="24"/>
        </w:rPr>
      </w:pPr>
      <w:r w:rsidRPr="003E18CD">
        <w:rPr>
          <w:color w:val="000000"/>
          <w:sz w:val="24"/>
          <w:szCs w:val="24"/>
        </w:rPr>
        <w:t xml:space="preserve">            _____________, именуемое далее «Оператор», действующее в соответствии с имеющимися лицензиями на осуществление деятельности в области связи, в лице ___________, действующего на основании доверенности б/н от 24.12.2020, с одной стороны, и Муниципальное автономное учреждение «Центр реализации молодежных и профилактических программ г. Тобольска» именуемый далее «Абонент», в директора </w:t>
      </w:r>
      <w:r w:rsidR="00F0749E" w:rsidRPr="003E18CD">
        <w:rPr>
          <w:color w:val="000000"/>
          <w:sz w:val="24"/>
          <w:szCs w:val="24"/>
        </w:rPr>
        <w:t>Неустроевой Натальи Борисовны</w:t>
      </w:r>
      <w:r w:rsidRPr="003E18CD">
        <w:rPr>
          <w:color w:val="000000"/>
          <w:sz w:val="24"/>
          <w:szCs w:val="24"/>
        </w:rPr>
        <w:t xml:space="preserve">, действующего на основании </w:t>
      </w:r>
      <w:r w:rsidR="00F0749E" w:rsidRPr="003E18CD">
        <w:rPr>
          <w:color w:val="000000"/>
          <w:sz w:val="24"/>
          <w:szCs w:val="24"/>
        </w:rPr>
        <w:t>Устава</w:t>
      </w:r>
      <w:r w:rsidRPr="003E18CD">
        <w:rPr>
          <w:color w:val="000000"/>
          <w:sz w:val="24"/>
          <w:szCs w:val="24"/>
        </w:rPr>
        <w:t>, с другой стороны, совместно именуемые в дальнейшем «Стороны», руководствуясь Условиями оказания соответствующего вида услуг, указанными в п.</w:t>
      </w:r>
      <w:r w:rsidR="001B5C60">
        <w:rPr>
          <w:color w:val="000000"/>
          <w:sz w:val="24"/>
          <w:szCs w:val="24"/>
        </w:rPr>
        <w:t>4.7</w:t>
      </w:r>
      <w:bookmarkStart w:id="1" w:name="_GoBack"/>
      <w:bookmarkEnd w:id="1"/>
      <w:r w:rsidRPr="003E18CD">
        <w:rPr>
          <w:color w:val="000000"/>
          <w:sz w:val="24"/>
          <w:szCs w:val="24"/>
        </w:rPr>
        <w:t xml:space="preserve"> настоящего Договора (далее – Условия), Гражданским кодексом Российской Федерации, в соответствии с Федеральным законом № 223-ФЗ от 18.07.2011 года «О закупках товаров, работ, услуг отдельными видами юридических лиц», по итогам закупки способом - закупка у единственного поставщика, извещение № __________________протокол № _____________________ от ____________ года, заключили настоящий договор о нижеследующем:</w:t>
      </w:r>
    </w:p>
    <w:p w:rsidR="00020501" w:rsidRPr="003E18CD" w:rsidRDefault="00020501" w:rsidP="003E18CD">
      <w:pPr>
        <w:jc w:val="center"/>
        <w:rPr>
          <w:color w:val="000000"/>
          <w:sz w:val="24"/>
          <w:szCs w:val="24"/>
        </w:rPr>
      </w:pPr>
      <w:r w:rsidRPr="003E18CD">
        <w:rPr>
          <w:color w:val="000000"/>
          <w:sz w:val="24"/>
          <w:szCs w:val="24"/>
        </w:rPr>
        <w:t>1. ПРЕДМЕТ ДОГОВОРА</w:t>
      </w:r>
    </w:p>
    <w:p w:rsidR="00020501" w:rsidRPr="003E18CD" w:rsidRDefault="00020501" w:rsidP="003E18CD">
      <w:pPr>
        <w:jc w:val="both"/>
        <w:rPr>
          <w:color w:val="000000"/>
          <w:sz w:val="24"/>
          <w:szCs w:val="24"/>
        </w:rPr>
      </w:pPr>
      <w:r w:rsidRPr="003E18CD">
        <w:rPr>
          <w:color w:val="000000"/>
          <w:sz w:val="24"/>
          <w:szCs w:val="24"/>
        </w:rPr>
        <w:t>1.1. Оператор предоставляет Абоненту услуги связи и/или иные сопряженные с ними услуги, оказываемые Оператором непосредственно и/или с привлечением третьих лиц (далее – «Услуги»), а Абонент принимает и оплачивает заказанные Услуги.</w:t>
      </w:r>
    </w:p>
    <w:p w:rsidR="00020501" w:rsidRPr="003E18CD" w:rsidRDefault="00020501" w:rsidP="003E18CD">
      <w:pPr>
        <w:jc w:val="both"/>
        <w:rPr>
          <w:color w:val="000000"/>
          <w:sz w:val="24"/>
          <w:szCs w:val="24"/>
        </w:rPr>
      </w:pPr>
      <w:r w:rsidRPr="003E18CD">
        <w:rPr>
          <w:color w:val="000000"/>
          <w:sz w:val="24"/>
          <w:szCs w:val="24"/>
        </w:rPr>
        <w:t>Перечень оказываемых Услуг, Абонентские номера, используемые абонентские интерфейсы, уникальные коды идентификации, протоколы передачи данных и прочие условия определяется Сторонами в Дополнительных соглашениях, Приложениях и иных документах, подписываемых Сторонами во исполнение настоящего Договора.</w:t>
      </w:r>
    </w:p>
    <w:p w:rsidR="00020501" w:rsidRPr="003E18CD" w:rsidRDefault="00020501" w:rsidP="003E18CD">
      <w:pPr>
        <w:jc w:val="center"/>
        <w:rPr>
          <w:color w:val="000000"/>
          <w:sz w:val="24"/>
          <w:szCs w:val="24"/>
        </w:rPr>
      </w:pPr>
      <w:r w:rsidRPr="003E18CD">
        <w:rPr>
          <w:color w:val="000000"/>
          <w:sz w:val="24"/>
          <w:szCs w:val="24"/>
        </w:rPr>
        <w:t>2. СРОК ДЕЙСТВИЯ ДОГОВОРА, УСЛОВИЯ РАСЧЕТА</w:t>
      </w:r>
    </w:p>
    <w:p w:rsidR="003E18CD" w:rsidRDefault="00020501" w:rsidP="003E18CD">
      <w:pPr>
        <w:jc w:val="both"/>
        <w:rPr>
          <w:color w:val="000000"/>
          <w:sz w:val="24"/>
          <w:szCs w:val="24"/>
        </w:rPr>
      </w:pPr>
      <w:r w:rsidRPr="003E18CD">
        <w:rPr>
          <w:color w:val="000000"/>
          <w:sz w:val="24"/>
          <w:szCs w:val="24"/>
        </w:rPr>
        <w:t>2.1. Стоимость Услуг в период действия договора составляет 176 914,92 (Сто семьдесят шесть тысяч девятьсот четырнадцать) рублей 92 копейки, в том числе НДС 20%</w:t>
      </w:r>
    </w:p>
    <w:p w:rsidR="00020501" w:rsidRPr="003E18CD" w:rsidRDefault="00020501" w:rsidP="003E18CD">
      <w:pPr>
        <w:jc w:val="both"/>
        <w:rPr>
          <w:color w:val="000000"/>
          <w:sz w:val="24"/>
          <w:szCs w:val="24"/>
        </w:rPr>
      </w:pPr>
      <w:r w:rsidRPr="003E18CD">
        <w:rPr>
          <w:color w:val="000000"/>
          <w:sz w:val="24"/>
          <w:szCs w:val="24"/>
        </w:rPr>
        <w:t>2.2. Настоящий Договор распространяет свое действие на отношения, возникшие с 01.01.202</w:t>
      </w:r>
      <w:r w:rsidR="00F0749E" w:rsidRPr="003E18CD">
        <w:rPr>
          <w:color w:val="000000"/>
          <w:sz w:val="24"/>
          <w:szCs w:val="24"/>
        </w:rPr>
        <w:t>2</w:t>
      </w:r>
      <w:r w:rsidRPr="003E18CD">
        <w:rPr>
          <w:color w:val="000000"/>
          <w:sz w:val="24"/>
          <w:szCs w:val="24"/>
        </w:rPr>
        <w:t>г. и действует по 31.12.202</w:t>
      </w:r>
      <w:r w:rsidR="00F0749E" w:rsidRPr="003E18CD">
        <w:rPr>
          <w:color w:val="000000"/>
          <w:sz w:val="24"/>
          <w:szCs w:val="24"/>
        </w:rPr>
        <w:t>2</w:t>
      </w:r>
      <w:r w:rsidRPr="003E18CD">
        <w:rPr>
          <w:color w:val="000000"/>
          <w:sz w:val="24"/>
          <w:szCs w:val="24"/>
        </w:rPr>
        <w:t>г., или достижения суммы, указанной в п.2.1. настоящего договора (в зависимости от того, что наступит ранее), а в части расчетов до момента исполнения сторонами своих обязательств.</w:t>
      </w:r>
    </w:p>
    <w:p w:rsidR="00020501" w:rsidRDefault="00020501" w:rsidP="003E18CD">
      <w:pPr>
        <w:jc w:val="both"/>
        <w:rPr>
          <w:color w:val="000000"/>
          <w:sz w:val="24"/>
          <w:szCs w:val="24"/>
        </w:rPr>
      </w:pPr>
      <w:r w:rsidRPr="003E18CD">
        <w:rPr>
          <w:color w:val="000000"/>
          <w:sz w:val="24"/>
          <w:szCs w:val="24"/>
        </w:rPr>
        <w:t>2.3. Абонент производит оплату услуг в порядке, установленном Условиями, Тарифными планами, указанными в соответствующих Приложениях к настоящему Договору.</w:t>
      </w:r>
    </w:p>
    <w:p w:rsidR="003E18CD" w:rsidRPr="003E18CD" w:rsidRDefault="003E18CD" w:rsidP="003E18CD">
      <w:pPr>
        <w:jc w:val="both"/>
        <w:rPr>
          <w:color w:val="000000"/>
          <w:sz w:val="24"/>
          <w:szCs w:val="24"/>
        </w:rPr>
      </w:pPr>
      <w:r>
        <w:rPr>
          <w:color w:val="000000"/>
          <w:sz w:val="24"/>
          <w:szCs w:val="24"/>
        </w:rPr>
        <w:t xml:space="preserve">2.4. В случае введения в отношении Абонента, расчеты с которым производятся методом отложенного платежа, первой процедуры банкротства или в случае принятия решения о ликвидации Абонента, Оператор вправе в одностороннем порядке изменить метод расчетов за услуги связи, оказываемые Абоненту в рамках настоящего </w:t>
      </w:r>
      <w:r w:rsidR="00201730">
        <w:rPr>
          <w:color w:val="000000"/>
          <w:sz w:val="24"/>
          <w:szCs w:val="24"/>
        </w:rPr>
        <w:t xml:space="preserve">Договора, а также всех иных действующих договоров, заключенных между Абонентом и Оператором, на авансовый. Авансовый метод расчетов применяется с расчетного периода, следующего за расчетным периодом, в котором Абоненту было направлено Оператором соответствующее уведомление. </w:t>
      </w:r>
    </w:p>
    <w:p w:rsidR="00020501" w:rsidRPr="003E18CD" w:rsidRDefault="00020501" w:rsidP="003E18CD">
      <w:pPr>
        <w:jc w:val="both"/>
        <w:rPr>
          <w:color w:val="000000"/>
          <w:sz w:val="24"/>
          <w:szCs w:val="24"/>
        </w:rPr>
      </w:pPr>
      <w:r w:rsidRPr="003E18CD">
        <w:rPr>
          <w:color w:val="000000"/>
          <w:sz w:val="24"/>
          <w:szCs w:val="24"/>
        </w:rPr>
        <w:t>2.</w:t>
      </w:r>
      <w:r w:rsidR="003E18CD">
        <w:rPr>
          <w:color w:val="000000"/>
          <w:sz w:val="24"/>
          <w:szCs w:val="24"/>
        </w:rPr>
        <w:t>5</w:t>
      </w:r>
      <w:r w:rsidRPr="003E18CD">
        <w:rPr>
          <w:color w:val="000000"/>
          <w:sz w:val="24"/>
          <w:szCs w:val="24"/>
        </w:rPr>
        <w:t>. Стороны предусматривают возможность по соглашению сторон:</w:t>
      </w:r>
    </w:p>
    <w:p w:rsidR="00020501" w:rsidRPr="003E18CD" w:rsidRDefault="00020501" w:rsidP="003E18CD">
      <w:pPr>
        <w:jc w:val="both"/>
        <w:rPr>
          <w:color w:val="000000"/>
          <w:sz w:val="24"/>
          <w:szCs w:val="24"/>
        </w:rPr>
      </w:pPr>
      <w:r w:rsidRPr="003E18CD">
        <w:rPr>
          <w:color w:val="000000"/>
          <w:sz w:val="24"/>
          <w:szCs w:val="24"/>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(п.5 ст. 78.1 Бюджетного кодекса РФ).</w:t>
      </w:r>
    </w:p>
    <w:p w:rsidR="00020501" w:rsidRPr="003E18CD" w:rsidRDefault="00020501" w:rsidP="003E18CD">
      <w:pPr>
        <w:jc w:val="center"/>
        <w:rPr>
          <w:color w:val="000000"/>
          <w:sz w:val="24"/>
          <w:szCs w:val="24"/>
        </w:rPr>
      </w:pPr>
      <w:r w:rsidRPr="003E18CD">
        <w:rPr>
          <w:color w:val="000000"/>
          <w:sz w:val="24"/>
          <w:szCs w:val="24"/>
        </w:rPr>
        <w:t>3. ОСОБЫЕ УСЛОВИЯ ДЛЯ ОКАЗАНИЯ УСЛУГ ПО СЕТЯМ ФИКСИРОВАННОЙ СВЯЗИ</w:t>
      </w:r>
    </w:p>
    <w:p w:rsidR="00020501" w:rsidRPr="003E18CD" w:rsidRDefault="00020501" w:rsidP="003E18CD">
      <w:pPr>
        <w:jc w:val="both"/>
        <w:rPr>
          <w:color w:val="000000"/>
          <w:sz w:val="24"/>
          <w:szCs w:val="24"/>
        </w:rPr>
      </w:pPr>
      <w:r w:rsidRPr="003E18CD">
        <w:rPr>
          <w:color w:val="000000"/>
          <w:sz w:val="24"/>
          <w:szCs w:val="24"/>
        </w:rPr>
        <w:lastRenderedPageBreak/>
        <w:t>3.1. По соглашению с Абонентом в случае необходимости для оказания Услуг Оператор вправе разместить в занимаемых и (или) принадлежащих Абоненту помещениях (далее - «Помещения Абонента»), с подписанием соответствующего Акта размещения оборудование Оператора (далее - «Оборудование Оператора»). В этом случае ответственность за сохранность и соблюдение требований Оператора по эксплуатации Оборудования Оператора несет Абонент. Оборудование Оператора, установленное в Помещении Абонента, может использоваться Оператором для предоставления Услуг третьим лицам и как транзитный узел связи, вследствие чего Абонент не вправе препятствовать Оператору производить необходимые для этого усовершенствования, обслуживание и прочие действия с Оборудованием Оператора. Абонент не имеет права никаким образом модифицировать Оборудование Оператора, а также производить какое-либо техническое обслуживание или ремонт Оборудования. В случае повреждения или утраты Оборудования Оператора, Абонент обязан немедленно, не позднее следующего рабочего дня, письменно сообщить о случившемся Оператору.</w:t>
      </w:r>
    </w:p>
    <w:p w:rsidR="00020501" w:rsidRPr="003E18CD" w:rsidRDefault="00020501" w:rsidP="003E18CD">
      <w:pPr>
        <w:jc w:val="both"/>
        <w:rPr>
          <w:color w:val="000000"/>
          <w:sz w:val="24"/>
          <w:szCs w:val="24"/>
        </w:rPr>
      </w:pPr>
      <w:r w:rsidRPr="003E18CD">
        <w:rPr>
          <w:color w:val="000000"/>
          <w:sz w:val="24"/>
          <w:szCs w:val="24"/>
        </w:rPr>
        <w:t>3.2. При оказании Услуг Абонент обязуется:</w:t>
      </w:r>
    </w:p>
    <w:p w:rsidR="00020501" w:rsidRPr="003E18CD" w:rsidRDefault="00020501" w:rsidP="003E18CD">
      <w:pPr>
        <w:jc w:val="both"/>
        <w:rPr>
          <w:color w:val="000000"/>
          <w:sz w:val="24"/>
          <w:szCs w:val="24"/>
        </w:rPr>
      </w:pPr>
      <w:r w:rsidRPr="003E18CD">
        <w:rPr>
          <w:color w:val="000000"/>
          <w:sz w:val="24"/>
          <w:szCs w:val="24"/>
        </w:rPr>
        <w:t xml:space="preserve">3.2.1. Выполнять все технические условия, выдаваемые Оператором, связанные с организацией и оказанием Услуг по Договору, в </w:t>
      </w:r>
      <w:proofErr w:type="spellStart"/>
      <w:r w:rsidRPr="003E18CD">
        <w:rPr>
          <w:color w:val="000000"/>
          <w:sz w:val="24"/>
          <w:szCs w:val="24"/>
        </w:rPr>
        <w:t>т.ч</w:t>
      </w:r>
      <w:proofErr w:type="spellEnd"/>
      <w:r w:rsidRPr="003E18CD">
        <w:rPr>
          <w:color w:val="000000"/>
          <w:sz w:val="24"/>
          <w:szCs w:val="24"/>
        </w:rPr>
        <w:t>. обеспечить необходимое количество трехполюсных розеток электропитания напряжением 220 вольт с защитным заземлением для подключения к ним Оборудования Оператора.</w:t>
      </w:r>
    </w:p>
    <w:p w:rsidR="00020501" w:rsidRPr="003E18CD" w:rsidRDefault="00020501" w:rsidP="003E18CD">
      <w:pPr>
        <w:jc w:val="both"/>
        <w:rPr>
          <w:color w:val="000000"/>
          <w:sz w:val="24"/>
          <w:szCs w:val="24"/>
        </w:rPr>
      </w:pPr>
      <w:r w:rsidRPr="003E18CD">
        <w:rPr>
          <w:color w:val="000000"/>
          <w:sz w:val="24"/>
          <w:szCs w:val="24"/>
        </w:rPr>
        <w:t>3.2.2. За свой счет получить и передать Оператору необходимое разрешение от собственника здания, в котором расположены Помещения Абонента, на выполнение Оператором работ по прокладке кабеля, строительству телефонной канализации или закладных конструкций (в зависимости от того, какие работы необходимо выполнить Оператору для начала оказания Услуг) до начала выполнения Оператором</w:t>
      </w:r>
    </w:p>
    <w:p w:rsidR="00020501" w:rsidRPr="003E18CD" w:rsidRDefault="00020501" w:rsidP="003E18CD">
      <w:pPr>
        <w:jc w:val="both"/>
        <w:rPr>
          <w:color w:val="000000"/>
          <w:sz w:val="24"/>
          <w:szCs w:val="24"/>
        </w:rPr>
      </w:pPr>
      <w:r w:rsidRPr="003E18CD">
        <w:rPr>
          <w:color w:val="000000"/>
          <w:sz w:val="24"/>
          <w:szCs w:val="24"/>
        </w:rPr>
        <w:t>обязательств, предусмотренных Договором, а также несет полную ответственность за повреждение линий и сооружений связи Оператора, построенных/размещенных на основании такого разрешения в целях предоставления Услуг.</w:t>
      </w:r>
    </w:p>
    <w:p w:rsidR="00020501" w:rsidRPr="003E18CD" w:rsidRDefault="00020501" w:rsidP="003E18CD">
      <w:pPr>
        <w:jc w:val="both"/>
        <w:rPr>
          <w:color w:val="000000"/>
          <w:sz w:val="24"/>
          <w:szCs w:val="24"/>
        </w:rPr>
      </w:pPr>
      <w:r w:rsidRPr="003E18CD">
        <w:rPr>
          <w:color w:val="000000"/>
          <w:sz w:val="24"/>
          <w:szCs w:val="24"/>
        </w:rPr>
        <w:t>3.2.3. Обеспечить доступ персонала и подрядчиков Оператора в Помещения Абонента для проведения соответствующих работ, необходимых для оказания Услуг.</w:t>
      </w:r>
    </w:p>
    <w:p w:rsidR="00020501" w:rsidRPr="003E18CD" w:rsidRDefault="00020501" w:rsidP="003E18CD">
      <w:pPr>
        <w:jc w:val="both"/>
        <w:rPr>
          <w:color w:val="000000"/>
          <w:sz w:val="24"/>
          <w:szCs w:val="24"/>
        </w:rPr>
      </w:pPr>
      <w:r w:rsidRPr="003E18CD">
        <w:rPr>
          <w:color w:val="000000"/>
          <w:sz w:val="24"/>
          <w:szCs w:val="24"/>
        </w:rPr>
        <w:t>3.2.4. Назначить своих представителей, ответственных за оказание содействия Оператору в монтаже, испытании, инсталляции и предоставлении Услуг и относящегося к ним Оборудования.</w:t>
      </w:r>
    </w:p>
    <w:p w:rsidR="00020501" w:rsidRPr="003E18CD" w:rsidRDefault="00020501" w:rsidP="003E18CD">
      <w:pPr>
        <w:jc w:val="both"/>
        <w:rPr>
          <w:color w:val="000000"/>
          <w:sz w:val="24"/>
          <w:szCs w:val="24"/>
        </w:rPr>
      </w:pPr>
      <w:r w:rsidRPr="003E18CD">
        <w:rPr>
          <w:color w:val="000000"/>
          <w:sz w:val="24"/>
          <w:szCs w:val="24"/>
        </w:rPr>
        <w:t>3.2.5. Предварительно, не менее чем за 3 (три) рабочих дня сообщать Оператору обо всех случаях проведения Абонентом каких-либо работ на своем оборудовании, которые могут повлечь перерывы в оказании Услуг или ухудшение качества их оказания, а также предпринять все иные действия, предусмотренные для таких случаев в соответствии с достигнутыми Сторонами договоренностями.</w:t>
      </w:r>
    </w:p>
    <w:p w:rsidR="00020501" w:rsidRPr="003E18CD" w:rsidRDefault="00020501" w:rsidP="003E18CD">
      <w:pPr>
        <w:jc w:val="both"/>
        <w:rPr>
          <w:color w:val="000000"/>
          <w:sz w:val="24"/>
          <w:szCs w:val="24"/>
        </w:rPr>
      </w:pPr>
      <w:r w:rsidRPr="003E18CD">
        <w:rPr>
          <w:color w:val="000000"/>
          <w:sz w:val="24"/>
          <w:szCs w:val="24"/>
        </w:rPr>
        <w:t>3.2.6. Нести расходы по любому изменению места оказания Услуг и перемещению Оборудования Оператора.</w:t>
      </w:r>
    </w:p>
    <w:p w:rsidR="00020501" w:rsidRPr="003E18CD" w:rsidRDefault="00020501" w:rsidP="003E18CD">
      <w:pPr>
        <w:jc w:val="both"/>
        <w:rPr>
          <w:color w:val="000000"/>
          <w:sz w:val="24"/>
          <w:szCs w:val="24"/>
        </w:rPr>
      </w:pPr>
      <w:r w:rsidRPr="003E18CD">
        <w:rPr>
          <w:color w:val="000000"/>
          <w:sz w:val="24"/>
          <w:szCs w:val="24"/>
        </w:rPr>
        <w:t>3.2.7. Подписать Акт сдачи-приемки, подтверждающий организацию предоставления доступа к Услугам, в течение 5 (пяти) рабочих дней с момента получения Абонентом экземпляров Акта, или в указанный срок предоставить мотивированный отказ от подписания Акта. В случае не предоставления письменного обоснования, услуги по организации доступа к Услугам считаются оказанными и принятыми с даты, указанной в Акте сдачи-приемки. При этом Оператор имеет право потребовать от Абонента уплаты абонентской платы и иных платежей за Услуги.</w:t>
      </w:r>
    </w:p>
    <w:p w:rsidR="00020501" w:rsidRPr="003E18CD" w:rsidRDefault="00020501" w:rsidP="003E18CD">
      <w:pPr>
        <w:jc w:val="both"/>
        <w:rPr>
          <w:color w:val="000000"/>
          <w:sz w:val="24"/>
          <w:szCs w:val="24"/>
        </w:rPr>
      </w:pPr>
      <w:r w:rsidRPr="003E18CD">
        <w:rPr>
          <w:color w:val="000000"/>
          <w:sz w:val="24"/>
          <w:szCs w:val="24"/>
        </w:rPr>
        <w:t>3.2.8. Ежемесячно подписывать Акты об оказанных услугах в случае отсутствия обоснованных претензий к их качеству в течение 5 (пяти) рабочих дней с момента получения Абонентом экземпляров Акта, или в указанный срок предоставить Оператору мотивированный отказ от подписания Акта. В случае не предоставления письменного обоснования, Услуги считаются оказанными надлежащим образом.</w:t>
      </w:r>
    </w:p>
    <w:p w:rsidR="00020501" w:rsidRPr="003E18CD" w:rsidRDefault="00020501" w:rsidP="003E18CD">
      <w:pPr>
        <w:jc w:val="both"/>
        <w:rPr>
          <w:color w:val="000000"/>
          <w:sz w:val="24"/>
          <w:szCs w:val="24"/>
        </w:rPr>
      </w:pPr>
      <w:r w:rsidRPr="003E18CD">
        <w:rPr>
          <w:color w:val="000000"/>
          <w:sz w:val="24"/>
          <w:szCs w:val="24"/>
        </w:rPr>
        <w:t>3.2.9. Извещать Оператора обо всех изменениях в схеме организации связи Абонента, составе и размещении оборудования, подключаемого к сети Оператора. Оператор имеет право на проверку соответствия фактической схемы организации связи и оборудования Абонента схеме организации связи, предусмотренной Договором.</w:t>
      </w:r>
    </w:p>
    <w:p w:rsidR="00020501" w:rsidRPr="003E18CD" w:rsidRDefault="00020501" w:rsidP="003E18CD">
      <w:pPr>
        <w:jc w:val="both"/>
        <w:rPr>
          <w:color w:val="000000"/>
          <w:sz w:val="24"/>
          <w:szCs w:val="24"/>
        </w:rPr>
      </w:pPr>
      <w:r w:rsidRPr="003E18CD">
        <w:rPr>
          <w:color w:val="000000"/>
          <w:sz w:val="24"/>
          <w:szCs w:val="24"/>
        </w:rPr>
        <w:t xml:space="preserve">3.3. В случае несоответствия Абонента по крайней мере одному из предъявленных Тарифным планом требований Оператор письменно уведомляет Абонента о необходимости </w:t>
      </w:r>
      <w:r w:rsidRPr="003E18CD">
        <w:rPr>
          <w:color w:val="000000"/>
          <w:sz w:val="24"/>
          <w:szCs w:val="24"/>
        </w:rPr>
        <w:lastRenderedPageBreak/>
        <w:t>изменения Тарифного плана. В случае неполучения ответа от Абонента в течение 30 дней с момента направления уведомления Абоненту тарификация Услуг осуществляется в соответствии с условиями, указанными в таком уведомлении или Тарифном плане.</w:t>
      </w:r>
    </w:p>
    <w:p w:rsidR="00F0749E" w:rsidRPr="003E18CD" w:rsidRDefault="00F0749E" w:rsidP="003E18CD">
      <w:pPr>
        <w:jc w:val="both"/>
        <w:rPr>
          <w:color w:val="000000"/>
          <w:sz w:val="24"/>
          <w:szCs w:val="24"/>
        </w:rPr>
      </w:pPr>
      <w:r w:rsidRPr="003E18CD">
        <w:rPr>
          <w:color w:val="000000"/>
          <w:sz w:val="24"/>
          <w:szCs w:val="24"/>
        </w:rPr>
        <w:t xml:space="preserve">3.4. Если иное не оговорено Сторонами в подписываемых документах, оплата по Договору за Услуги, оказываемые в соответствии с Условиями оказания услуг телефонной связи по фиксированным сетям «МТС» и Условиями оказания </w:t>
      </w:r>
      <w:proofErr w:type="spellStart"/>
      <w:r w:rsidRPr="003E18CD">
        <w:rPr>
          <w:color w:val="000000"/>
          <w:sz w:val="24"/>
          <w:szCs w:val="24"/>
        </w:rPr>
        <w:t>телематических</w:t>
      </w:r>
      <w:proofErr w:type="spellEnd"/>
      <w:r w:rsidRPr="003E18CD">
        <w:rPr>
          <w:color w:val="000000"/>
          <w:sz w:val="24"/>
          <w:szCs w:val="24"/>
        </w:rPr>
        <w:t xml:space="preserve"> услуг и услуг по передаче данных по сетям фиксированной связи «МТС»</w:t>
      </w:r>
      <w:r w:rsidR="00E14599" w:rsidRPr="003E18CD">
        <w:rPr>
          <w:color w:val="000000"/>
          <w:sz w:val="24"/>
          <w:szCs w:val="24"/>
        </w:rPr>
        <w:t>, осуществляется посредством отложенного платежа.</w:t>
      </w:r>
    </w:p>
    <w:p w:rsidR="00020501" w:rsidRPr="003E18CD" w:rsidRDefault="00020501" w:rsidP="003E18CD">
      <w:pPr>
        <w:jc w:val="center"/>
        <w:rPr>
          <w:color w:val="000000"/>
          <w:sz w:val="24"/>
          <w:szCs w:val="24"/>
        </w:rPr>
      </w:pPr>
      <w:r w:rsidRPr="003E18CD">
        <w:rPr>
          <w:color w:val="000000"/>
          <w:sz w:val="24"/>
          <w:szCs w:val="24"/>
        </w:rPr>
        <w:t>4. ПРОЧИЕ УСЛОВИЯ</w:t>
      </w:r>
    </w:p>
    <w:p w:rsidR="00020501" w:rsidRPr="003E18CD" w:rsidRDefault="00020501" w:rsidP="003E18CD">
      <w:pPr>
        <w:jc w:val="both"/>
        <w:rPr>
          <w:color w:val="000000"/>
          <w:sz w:val="24"/>
          <w:szCs w:val="24"/>
        </w:rPr>
      </w:pPr>
      <w:r w:rsidRPr="003E18CD">
        <w:rPr>
          <w:color w:val="000000"/>
          <w:sz w:val="24"/>
          <w:szCs w:val="24"/>
        </w:rPr>
        <w:t>4.1. При подписании настоящего Договора Абонент выражает безусловное согласие с условиями оказания соответствующего вида услуг, являющимися неотъемлемой частью настоящего Договора наравне с выбранными Абонентом Тарифными планами и Приложениями. Условия Абонентом получены; их условия, а также условия Тарифных планов Абоненту известны и понятны. Абонентские номера приведены в соответствующих Приложениях и дополнительных соглашениях к настоящему Договору.</w:t>
      </w:r>
    </w:p>
    <w:p w:rsidR="00020501" w:rsidRPr="003E18CD" w:rsidRDefault="00020501" w:rsidP="003E18CD">
      <w:pPr>
        <w:jc w:val="both"/>
        <w:rPr>
          <w:color w:val="000000"/>
          <w:sz w:val="24"/>
          <w:szCs w:val="24"/>
        </w:rPr>
      </w:pPr>
      <w:r w:rsidRPr="003E18CD">
        <w:rPr>
          <w:color w:val="000000"/>
          <w:sz w:val="24"/>
          <w:szCs w:val="24"/>
        </w:rPr>
        <w:t>4.2. В том случае, если условия, изложенные в Дополнительных соглашениях к Договору, противоречат тексту Договора или Условий, то действительными считаются условия, изложенные в Дополнительных соглашениях к Договору.</w:t>
      </w:r>
    </w:p>
    <w:p w:rsidR="00020501" w:rsidRDefault="00020501" w:rsidP="003E18CD">
      <w:pPr>
        <w:jc w:val="both"/>
        <w:rPr>
          <w:color w:val="000000"/>
          <w:sz w:val="24"/>
          <w:szCs w:val="24"/>
        </w:rPr>
      </w:pPr>
      <w:r w:rsidRPr="003E18CD">
        <w:rPr>
          <w:color w:val="000000"/>
          <w:sz w:val="24"/>
          <w:szCs w:val="24"/>
        </w:rPr>
        <w:t>4.3. Настоящий Договор подписан в 2-х экземплярах, обладающих равной юридической силой.</w:t>
      </w:r>
    </w:p>
    <w:p w:rsidR="00020501" w:rsidRPr="003E18CD" w:rsidRDefault="00020501" w:rsidP="003E18CD">
      <w:pPr>
        <w:jc w:val="center"/>
        <w:rPr>
          <w:color w:val="000000"/>
          <w:sz w:val="24"/>
          <w:szCs w:val="24"/>
        </w:rPr>
      </w:pPr>
      <w:r w:rsidRPr="003E18CD">
        <w:rPr>
          <w:color w:val="000000"/>
          <w:sz w:val="24"/>
          <w:szCs w:val="24"/>
        </w:rPr>
        <w:t>5. АДРЕСА И РЕКВИЗИТЫ СТОРОН.</w:t>
      </w:r>
    </w:p>
    <w:p w:rsidR="00020501" w:rsidRPr="003E18CD" w:rsidRDefault="00020501" w:rsidP="003E18CD">
      <w:pPr>
        <w:jc w:val="both"/>
        <w:rPr>
          <w:color w:val="000000"/>
          <w:sz w:val="24"/>
          <w:szCs w:val="24"/>
        </w:rPr>
      </w:pPr>
      <w:r w:rsidRPr="003E18CD">
        <w:rPr>
          <w:color w:val="000000"/>
          <w:sz w:val="24"/>
          <w:szCs w:val="24"/>
        </w:rPr>
        <w:t>ОПЕРАТОР</w:t>
      </w:r>
    </w:p>
    <w:p w:rsidR="00020501" w:rsidRPr="003E18CD" w:rsidRDefault="00020501" w:rsidP="003E18CD">
      <w:pPr>
        <w:jc w:val="both"/>
        <w:rPr>
          <w:color w:val="000000"/>
          <w:sz w:val="24"/>
          <w:szCs w:val="24"/>
        </w:rPr>
      </w:pPr>
    </w:p>
    <w:p w:rsidR="00020501" w:rsidRPr="003E18CD" w:rsidRDefault="00020501" w:rsidP="003E18CD">
      <w:pPr>
        <w:jc w:val="both"/>
        <w:rPr>
          <w:color w:val="000000"/>
          <w:sz w:val="24"/>
          <w:szCs w:val="24"/>
        </w:rPr>
      </w:pPr>
    </w:p>
    <w:p w:rsidR="00020501" w:rsidRPr="003E18CD" w:rsidRDefault="00020501" w:rsidP="003E18CD">
      <w:pPr>
        <w:jc w:val="both"/>
        <w:rPr>
          <w:color w:val="000000"/>
          <w:sz w:val="24"/>
          <w:szCs w:val="24"/>
        </w:rPr>
      </w:pPr>
      <w:r w:rsidRPr="003E18CD">
        <w:rPr>
          <w:color w:val="000000"/>
          <w:sz w:val="24"/>
          <w:szCs w:val="24"/>
        </w:rPr>
        <w:t>АБОНЕНТ</w:t>
      </w:r>
    </w:p>
    <w:p w:rsidR="00020501" w:rsidRPr="003E18CD" w:rsidRDefault="00020501" w:rsidP="003E18CD">
      <w:pPr>
        <w:jc w:val="both"/>
        <w:rPr>
          <w:color w:val="000000"/>
          <w:sz w:val="24"/>
          <w:szCs w:val="24"/>
        </w:rPr>
      </w:pPr>
      <w:r w:rsidRPr="003E18CD">
        <w:rPr>
          <w:color w:val="000000"/>
          <w:sz w:val="24"/>
          <w:szCs w:val="24"/>
        </w:rPr>
        <w:t>МАУ «ЦРМПП»</w:t>
      </w:r>
    </w:p>
    <w:p w:rsidR="00020501" w:rsidRPr="003E18CD" w:rsidRDefault="00020501" w:rsidP="003E18CD">
      <w:pPr>
        <w:jc w:val="both"/>
        <w:rPr>
          <w:color w:val="000000"/>
          <w:sz w:val="24"/>
          <w:szCs w:val="24"/>
        </w:rPr>
      </w:pPr>
      <w:r w:rsidRPr="003E18CD">
        <w:rPr>
          <w:color w:val="000000"/>
          <w:sz w:val="24"/>
          <w:szCs w:val="24"/>
        </w:rPr>
        <w:t>Адрес: Российская Федерация, 626150, Тюменская область, город Тобольск, 8 микрорайон, д.37/3а</w:t>
      </w:r>
    </w:p>
    <w:p w:rsidR="00020501" w:rsidRPr="003E18CD" w:rsidRDefault="00020501" w:rsidP="003E18CD">
      <w:pPr>
        <w:jc w:val="both"/>
        <w:rPr>
          <w:color w:val="000000"/>
          <w:sz w:val="24"/>
          <w:szCs w:val="24"/>
        </w:rPr>
      </w:pPr>
      <w:r w:rsidRPr="003E18CD">
        <w:rPr>
          <w:color w:val="000000"/>
          <w:sz w:val="24"/>
          <w:szCs w:val="24"/>
        </w:rPr>
        <w:t>ИНН/КПП 7206039526/720601001</w:t>
      </w:r>
    </w:p>
    <w:p w:rsidR="00020501" w:rsidRPr="003E18CD" w:rsidRDefault="00020501" w:rsidP="003E18CD">
      <w:pPr>
        <w:jc w:val="both"/>
        <w:rPr>
          <w:color w:val="000000"/>
          <w:sz w:val="24"/>
          <w:szCs w:val="24"/>
        </w:rPr>
      </w:pPr>
      <w:r w:rsidRPr="003E18CD">
        <w:rPr>
          <w:color w:val="000000"/>
          <w:sz w:val="24"/>
          <w:szCs w:val="24"/>
        </w:rPr>
        <w:t>ОГРН 1087206002509</w:t>
      </w:r>
    </w:p>
    <w:p w:rsidR="00020501" w:rsidRPr="003E18CD" w:rsidRDefault="00020501" w:rsidP="003E18CD">
      <w:pPr>
        <w:jc w:val="both"/>
        <w:rPr>
          <w:color w:val="000000"/>
          <w:sz w:val="24"/>
          <w:szCs w:val="24"/>
        </w:rPr>
      </w:pPr>
      <w:r w:rsidRPr="003E18CD">
        <w:rPr>
          <w:color w:val="000000"/>
          <w:sz w:val="24"/>
          <w:szCs w:val="24"/>
        </w:rPr>
        <w:t>Единый казначейский счет: 40102810945370000060</w:t>
      </w:r>
    </w:p>
    <w:p w:rsidR="00020501" w:rsidRPr="003E18CD" w:rsidRDefault="00020501" w:rsidP="003E18CD">
      <w:pPr>
        <w:jc w:val="both"/>
        <w:rPr>
          <w:color w:val="000000"/>
          <w:sz w:val="24"/>
          <w:szCs w:val="24"/>
        </w:rPr>
      </w:pPr>
      <w:r w:rsidRPr="003E18CD">
        <w:rPr>
          <w:color w:val="000000"/>
          <w:sz w:val="24"/>
          <w:szCs w:val="24"/>
        </w:rPr>
        <w:t>Получатель платежа: Департамент финансов Администрации города Тобольска (Муниципальное автономное учреждение «Центр реализации молодежных и профилактических программ г. Тобольска», л/с АС30042А0060ЦРПТ, АС31042А0060ЦРПТ)</w:t>
      </w:r>
    </w:p>
    <w:p w:rsidR="00020501" w:rsidRPr="003E18CD" w:rsidRDefault="00020501" w:rsidP="003E18CD">
      <w:pPr>
        <w:jc w:val="both"/>
        <w:rPr>
          <w:color w:val="000000"/>
          <w:sz w:val="24"/>
          <w:szCs w:val="24"/>
        </w:rPr>
      </w:pPr>
      <w:r w:rsidRPr="003E18CD">
        <w:rPr>
          <w:color w:val="000000"/>
          <w:sz w:val="24"/>
          <w:szCs w:val="24"/>
        </w:rPr>
        <w:t>Казначейский счет 03234643717100006700</w:t>
      </w:r>
    </w:p>
    <w:p w:rsidR="00020501" w:rsidRPr="003E18CD" w:rsidRDefault="00020501" w:rsidP="003E18CD">
      <w:pPr>
        <w:jc w:val="both"/>
        <w:rPr>
          <w:color w:val="000000"/>
          <w:sz w:val="24"/>
          <w:szCs w:val="24"/>
        </w:rPr>
      </w:pPr>
      <w:r w:rsidRPr="003E18CD">
        <w:rPr>
          <w:color w:val="000000"/>
          <w:sz w:val="24"/>
          <w:szCs w:val="24"/>
        </w:rPr>
        <w:t>БАНК Отделение Тюмень Банка России//УФК по Тюменской области г. Тюмень</w:t>
      </w:r>
    </w:p>
    <w:p w:rsidR="00020501" w:rsidRPr="003E18CD" w:rsidRDefault="00020501" w:rsidP="003E18CD">
      <w:pPr>
        <w:jc w:val="both"/>
        <w:rPr>
          <w:color w:val="000000"/>
          <w:sz w:val="24"/>
          <w:szCs w:val="24"/>
        </w:rPr>
      </w:pPr>
      <w:r w:rsidRPr="003E18CD">
        <w:rPr>
          <w:color w:val="000000"/>
          <w:sz w:val="24"/>
          <w:szCs w:val="24"/>
        </w:rPr>
        <w:t>БИК ТОФК 017102101</w:t>
      </w:r>
    </w:p>
    <w:p w:rsidR="00020501" w:rsidRPr="003E18CD" w:rsidRDefault="00020501" w:rsidP="003E18CD">
      <w:pPr>
        <w:jc w:val="both"/>
        <w:rPr>
          <w:color w:val="000000"/>
          <w:sz w:val="24"/>
          <w:szCs w:val="24"/>
        </w:rPr>
      </w:pPr>
      <w:r w:rsidRPr="003E18CD">
        <w:rPr>
          <w:color w:val="000000"/>
          <w:sz w:val="24"/>
          <w:szCs w:val="24"/>
        </w:rPr>
        <w:t>Тел/Факс 25-01-32, 24-16-24</w:t>
      </w:r>
    </w:p>
    <w:p w:rsidR="00020501" w:rsidRPr="003E18CD" w:rsidRDefault="00020501" w:rsidP="003E18CD">
      <w:pPr>
        <w:jc w:val="both"/>
        <w:rPr>
          <w:color w:val="000000"/>
          <w:sz w:val="24"/>
          <w:szCs w:val="24"/>
        </w:rPr>
      </w:pPr>
      <w:r w:rsidRPr="003E18CD">
        <w:rPr>
          <w:color w:val="000000"/>
          <w:sz w:val="24"/>
          <w:szCs w:val="24"/>
        </w:rPr>
        <w:t>Электронная почта: crmpp.tob@mail.ru</w:t>
      </w:r>
    </w:p>
    <w:p w:rsidR="005C6CBC" w:rsidRPr="003E18CD" w:rsidRDefault="005C6CBC" w:rsidP="003E18CD">
      <w:pPr>
        <w:pStyle w:val="29"/>
        <w:shd w:val="clear" w:color="auto" w:fill="auto"/>
        <w:tabs>
          <w:tab w:val="left" w:pos="534"/>
        </w:tabs>
        <w:spacing w:line="240" w:lineRule="auto"/>
        <w:ind w:left="360"/>
        <w:rPr>
          <w:b/>
        </w:rPr>
      </w:pPr>
    </w:p>
    <w:bookmarkEnd w:id="0"/>
    <w:p w:rsidR="002B0D13" w:rsidRPr="003E18CD" w:rsidRDefault="002B0D13" w:rsidP="008E6A56">
      <w:pPr>
        <w:pStyle w:val="11"/>
        <w:spacing w:line="360" w:lineRule="auto"/>
        <w:rPr>
          <w:sz w:val="24"/>
          <w:szCs w:val="24"/>
        </w:rPr>
      </w:pPr>
    </w:p>
    <w:sectPr w:rsidR="002B0D13" w:rsidRPr="003E18CD" w:rsidSect="0083560D">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0427"/>
    <w:multiLevelType w:val="multilevel"/>
    <w:tmpl w:val="078E4C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EC48A6"/>
    <w:multiLevelType w:val="multilevel"/>
    <w:tmpl w:val="8DEC261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8E1107"/>
    <w:multiLevelType w:val="multilevel"/>
    <w:tmpl w:val="CE12FDA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EC6FB6"/>
    <w:multiLevelType w:val="multilevel"/>
    <w:tmpl w:val="D25A6F1E"/>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EA226E"/>
    <w:multiLevelType w:val="multilevel"/>
    <w:tmpl w:val="2CD8DEAC"/>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308F3"/>
    <w:multiLevelType w:val="multilevel"/>
    <w:tmpl w:val="7054B8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E800A0"/>
    <w:multiLevelType w:val="multilevel"/>
    <w:tmpl w:val="506A5C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3933C1"/>
    <w:multiLevelType w:val="multilevel"/>
    <w:tmpl w:val="5EF2CCC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4B67CF"/>
    <w:multiLevelType w:val="multilevel"/>
    <w:tmpl w:val="7054B8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E56C33"/>
    <w:multiLevelType w:val="multilevel"/>
    <w:tmpl w:val="14EAA71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004" w:hanging="720"/>
      </w:pPr>
      <w:rPr>
        <w:rFonts w:hint="default"/>
        <w:color w:val="000000"/>
        <w:sz w:val="22"/>
        <w:szCs w:val="22"/>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4E7D5C80"/>
    <w:multiLevelType w:val="multilevel"/>
    <w:tmpl w:val="D2A8F94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007876"/>
    <w:multiLevelType w:val="multilevel"/>
    <w:tmpl w:val="565A1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DE0008"/>
    <w:multiLevelType w:val="multilevel"/>
    <w:tmpl w:val="C5C830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CE16E6"/>
    <w:multiLevelType w:val="multilevel"/>
    <w:tmpl w:val="518031CC"/>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3"/>
  </w:num>
  <w:num w:numId="4">
    <w:abstractNumId w:val="7"/>
  </w:num>
  <w:num w:numId="5">
    <w:abstractNumId w:val="1"/>
  </w:num>
  <w:num w:numId="6">
    <w:abstractNumId w:val="12"/>
  </w:num>
  <w:num w:numId="7">
    <w:abstractNumId w:val="2"/>
  </w:num>
  <w:num w:numId="8">
    <w:abstractNumId w:val="9"/>
  </w:num>
  <w:num w:numId="9">
    <w:abstractNumId w:val="6"/>
  </w:num>
  <w:num w:numId="10">
    <w:abstractNumId w:val="11"/>
  </w:num>
  <w:num w:numId="11">
    <w:abstractNumId w:val="8"/>
  </w:num>
  <w:num w:numId="12">
    <w:abstractNumId w:val="3"/>
  </w:num>
  <w:num w:numId="13">
    <w:abstractNumId w:val="4"/>
  </w:num>
  <w:num w:numId="14">
    <w:abstractNumId w:val="14"/>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20501"/>
    <w:rsid w:val="00031B64"/>
    <w:rsid w:val="0006795F"/>
    <w:rsid w:val="000711E9"/>
    <w:rsid w:val="0007343A"/>
    <w:rsid w:val="00086D8F"/>
    <w:rsid w:val="00096978"/>
    <w:rsid w:val="00096A68"/>
    <w:rsid w:val="000C7601"/>
    <w:rsid w:val="000D6AEA"/>
    <w:rsid w:val="000E19BB"/>
    <w:rsid w:val="000E1FC2"/>
    <w:rsid w:val="000E2A5A"/>
    <w:rsid w:val="00105891"/>
    <w:rsid w:val="0010634A"/>
    <w:rsid w:val="00114EF7"/>
    <w:rsid w:val="00117CF3"/>
    <w:rsid w:val="00123C2C"/>
    <w:rsid w:val="0012652F"/>
    <w:rsid w:val="0013424F"/>
    <w:rsid w:val="00162F90"/>
    <w:rsid w:val="00163DF5"/>
    <w:rsid w:val="0018767E"/>
    <w:rsid w:val="00193B52"/>
    <w:rsid w:val="001962AA"/>
    <w:rsid w:val="001A1818"/>
    <w:rsid w:val="001A34FC"/>
    <w:rsid w:val="001B5C60"/>
    <w:rsid w:val="001B5E2B"/>
    <w:rsid w:val="001B7DDD"/>
    <w:rsid w:val="001D419A"/>
    <w:rsid w:val="001E09BF"/>
    <w:rsid w:val="00201730"/>
    <w:rsid w:val="00216D2E"/>
    <w:rsid w:val="002438D8"/>
    <w:rsid w:val="00262D37"/>
    <w:rsid w:val="00263A65"/>
    <w:rsid w:val="00267E50"/>
    <w:rsid w:val="00275A84"/>
    <w:rsid w:val="00280C4F"/>
    <w:rsid w:val="002B0D13"/>
    <w:rsid w:val="002C07C0"/>
    <w:rsid w:val="002C1C9D"/>
    <w:rsid w:val="002D2C40"/>
    <w:rsid w:val="002E6766"/>
    <w:rsid w:val="002E7EC7"/>
    <w:rsid w:val="002F3330"/>
    <w:rsid w:val="003200AB"/>
    <w:rsid w:val="00324B66"/>
    <w:rsid w:val="0034554C"/>
    <w:rsid w:val="003619A8"/>
    <w:rsid w:val="0037753B"/>
    <w:rsid w:val="003818DF"/>
    <w:rsid w:val="0038326C"/>
    <w:rsid w:val="00385014"/>
    <w:rsid w:val="003A38B4"/>
    <w:rsid w:val="003B0A1B"/>
    <w:rsid w:val="003B265B"/>
    <w:rsid w:val="003C16DC"/>
    <w:rsid w:val="003D4FB0"/>
    <w:rsid w:val="003E18CD"/>
    <w:rsid w:val="00415172"/>
    <w:rsid w:val="004463FA"/>
    <w:rsid w:val="00473625"/>
    <w:rsid w:val="004807FB"/>
    <w:rsid w:val="004B4819"/>
    <w:rsid w:val="004D2829"/>
    <w:rsid w:val="004E3950"/>
    <w:rsid w:val="0050487A"/>
    <w:rsid w:val="00516D44"/>
    <w:rsid w:val="00536779"/>
    <w:rsid w:val="0056097D"/>
    <w:rsid w:val="00572182"/>
    <w:rsid w:val="0058267A"/>
    <w:rsid w:val="0059177F"/>
    <w:rsid w:val="00596D0D"/>
    <w:rsid w:val="005B2D5A"/>
    <w:rsid w:val="005C6CBC"/>
    <w:rsid w:val="005F39F0"/>
    <w:rsid w:val="005F5C85"/>
    <w:rsid w:val="0061159F"/>
    <w:rsid w:val="00645A24"/>
    <w:rsid w:val="00681432"/>
    <w:rsid w:val="006C3F38"/>
    <w:rsid w:val="006D7AA5"/>
    <w:rsid w:val="006F740A"/>
    <w:rsid w:val="00711778"/>
    <w:rsid w:val="007276DB"/>
    <w:rsid w:val="00744B74"/>
    <w:rsid w:val="00752370"/>
    <w:rsid w:val="007539BC"/>
    <w:rsid w:val="00754F35"/>
    <w:rsid w:val="007807DD"/>
    <w:rsid w:val="00790EE5"/>
    <w:rsid w:val="007A0651"/>
    <w:rsid w:val="007A7446"/>
    <w:rsid w:val="007A796A"/>
    <w:rsid w:val="007B0AAD"/>
    <w:rsid w:val="007B762E"/>
    <w:rsid w:val="007C164E"/>
    <w:rsid w:val="007C294C"/>
    <w:rsid w:val="007C473E"/>
    <w:rsid w:val="007C4FDC"/>
    <w:rsid w:val="007C5BF5"/>
    <w:rsid w:val="007E2114"/>
    <w:rsid w:val="007F308B"/>
    <w:rsid w:val="00825A4E"/>
    <w:rsid w:val="0083560D"/>
    <w:rsid w:val="008568A7"/>
    <w:rsid w:val="00872CBF"/>
    <w:rsid w:val="00884829"/>
    <w:rsid w:val="00886B9C"/>
    <w:rsid w:val="00897FE6"/>
    <w:rsid w:val="008C5C95"/>
    <w:rsid w:val="008E5242"/>
    <w:rsid w:val="008E6A56"/>
    <w:rsid w:val="008F165B"/>
    <w:rsid w:val="008F6BBD"/>
    <w:rsid w:val="00917C70"/>
    <w:rsid w:val="00921E85"/>
    <w:rsid w:val="00923E7C"/>
    <w:rsid w:val="00942197"/>
    <w:rsid w:val="009732FC"/>
    <w:rsid w:val="00976C3B"/>
    <w:rsid w:val="00977637"/>
    <w:rsid w:val="009B1465"/>
    <w:rsid w:val="009B2B89"/>
    <w:rsid w:val="009D7E21"/>
    <w:rsid w:val="009E1217"/>
    <w:rsid w:val="009E27A1"/>
    <w:rsid w:val="009E4507"/>
    <w:rsid w:val="009F4290"/>
    <w:rsid w:val="009F73AB"/>
    <w:rsid w:val="00A00676"/>
    <w:rsid w:val="00A249F8"/>
    <w:rsid w:val="00A44CB4"/>
    <w:rsid w:val="00A566A7"/>
    <w:rsid w:val="00A57C1E"/>
    <w:rsid w:val="00A62D68"/>
    <w:rsid w:val="00A66DC4"/>
    <w:rsid w:val="00A7016A"/>
    <w:rsid w:val="00A77A05"/>
    <w:rsid w:val="00A77B80"/>
    <w:rsid w:val="00A836A8"/>
    <w:rsid w:val="00A843E5"/>
    <w:rsid w:val="00A943D4"/>
    <w:rsid w:val="00AA4607"/>
    <w:rsid w:val="00AB796A"/>
    <w:rsid w:val="00AC0656"/>
    <w:rsid w:val="00AC684A"/>
    <w:rsid w:val="00AD2AE2"/>
    <w:rsid w:val="00B27A66"/>
    <w:rsid w:val="00B44FAD"/>
    <w:rsid w:val="00B46A30"/>
    <w:rsid w:val="00B62532"/>
    <w:rsid w:val="00B63FE1"/>
    <w:rsid w:val="00B65B64"/>
    <w:rsid w:val="00B662C0"/>
    <w:rsid w:val="00B71F41"/>
    <w:rsid w:val="00B902FC"/>
    <w:rsid w:val="00BA25BE"/>
    <w:rsid w:val="00BA3B9E"/>
    <w:rsid w:val="00BA78A6"/>
    <w:rsid w:val="00BB5335"/>
    <w:rsid w:val="00BB7E90"/>
    <w:rsid w:val="00BC50B0"/>
    <w:rsid w:val="00BD597D"/>
    <w:rsid w:val="00BE340E"/>
    <w:rsid w:val="00BE6EB4"/>
    <w:rsid w:val="00BE7202"/>
    <w:rsid w:val="00C01ED1"/>
    <w:rsid w:val="00C141E2"/>
    <w:rsid w:val="00C1757B"/>
    <w:rsid w:val="00C341F0"/>
    <w:rsid w:val="00C41283"/>
    <w:rsid w:val="00C436A5"/>
    <w:rsid w:val="00C6784C"/>
    <w:rsid w:val="00C7448D"/>
    <w:rsid w:val="00C77894"/>
    <w:rsid w:val="00C90894"/>
    <w:rsid w:val="00C964A7"/>
    <w:rsid w:val="00C96760"/>
    <w:rsid w:val="00CA12EE"/>
    <w:rsid w:val="00CA1E59"/>
    <w:rsid w:val="00CC221F"/>
    <w:rsid w:val="00CC3FF4"/>
    <w:rsid w:val="00CD4A70"/>
    <w:rsid w:val="00D06493"/>
    <w:rsid w:val="00D165B4"/>
    <w:rsid w:val="00D27F98"/>
    <w:rsid w:val="00D330EC"/>
    <w:rsid w:val="00D35784"/>
    <w:rsid w:val="00D408B1"/>
    <w:rsid w:val="00D46C2B"/>
    <w:rsid w:val="00D5198B"/>
    <w:rsid w:val="00D56C7F"/>
    <w:rsid w:val="00D70DE5"/>
    <w:rsid w:val="00DA1A54"/>
    <w:rsid w:val="00DB7C0F"/>
    <w:rsid w:val="00DD66D7"/>
    <w:rsid w:val="00DE3D29"/>
    <w:rsid w:val="00DE76B1"/>
    <w:rsid w:val="00E1251C"/>
    <w:rsid w:val="00E14103"/>
    <w:rsid w:val="00E14599"/>
    <w:rsid w:val="00E41ACE"/>
    <w:rsid w:val="00E44C11"/>
    <w:rsid w:val="00E553D5"/>
    <w:rsid w:val="00E57E29"/>
    <w:rsid w:val="00E66300"/>
    <w:rsid w:val="00EA6EFB"/>
    <w:rsid w:val="00EB12B7"/>
    <w:rsid w:val="00EE6D17"/>
    <w:rsid w:val="00EE7AB0"/>
    <w:rsid w:val="00EF5126"/>
    <w:rsid w:val="00F00D99"/>
    <w:rsid w:val="00F057A6"/>
    <w:rsid w:val="00F0749E"/>
    <w:rsid w:val="00F14EDF"/>
    <w:rsid w:val="00F377BC"/>
    <w:rsid w:val="00F4257A"/>
    <w:rsid w:val="00F60331"/>
    <w:rsid w:val="00F72C66"/>
    <w:rsid w:val="00F97D72"/>
    <w:rsid w:val="00FA26D4"/>
    <w:rsid w:val="00FA345D"/>
    <w:rsid w:val="00FC5873"/>
    <w:rsid w:val="00FD2FB9"/>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5BFC"/>
  <w15:docId w15:val="{DA6C435F-8EE3-41B9-ACD7-A6FACAC9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semiHidden/>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uiPriority w:val="99"/>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semiHidden/>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uiPriority w:val="22"/>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1"/>
    <w:link w:val="211"/>
    <w:rsid w:val="00C41283"/>
    <w:rPr>
      <w:rFonts w:ascii="Times New Roman" w:hAnsi="Times New Roman" w:cs="Times New Roman"/>
      <w:shd w:val="clear" w:color="auto" w:fill="FFFFFF"/>
    </w:rPr>
  </w:style>
  <w:style w:type="paragraph" w:customStyle="1" w:styleId="211">
    <w:name w:val="Основной текст (2)1"/>
    <w:basedOn w:val="a"/>
    <w:link w:val="25"/>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4">
    <w:name w:val="Заголовок №1_"/>
    <w:basedOn w:val="a1"/>
    <w:link w:val="15"/>
    <w:rsid w:val="0050487A"/>
    <w:rPr>
      <w:rFonts w:ascii="Times New Roman" w:hAnsi="Times New Roman" w:cs="Times New Roman"/>
      <w:b/>
      <w:bCs/>
      <w:shd w:val="clear" w:color="auto" w:fill="FFFFFF"/>
    </w:rPr>
  </w:style>
  <w:style w:type="character" w:customStyle="1" w:styleId="120">
    <w:name w:val="Заголовок №1 (2)_"/>
    <w:basedOn w:val="a1"/>
    <w:link w:val="121"/>
    <w:uiPriority w:val="99"/>
    <w:rsid w:val="0050487A"/>
    <w:rPr>
      <w:rFonts w:ascii="Times New Roman" w:hAnsi="Times New Roman" w:cs="Times New Roman"/>
      <w:b/>
      <w:bCs/>
      <w:sz w:val="20"/>
      <w:szCs w:val="20"/>
      <w:shd w:val="clear" w:color="auto" w:fill="FFFFFF"/>
    </w:rPr>
  </w:style>
  <w:style w:type="paragraph" w:customStyle="1" w:styleId="15">
    <w:name w:val="Заголовок №1"/>
    <w:basedOn w:val="a"/>
    <w:link w:val="14"/>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2">
    <w:name w:val="Основной текст (3)_"/>
    <w:basedOn w:val="a1"/>
    <w:link w:val="33"/>
    <w:rsid w:val="0050487A"/>
    <w:rPr>
      <w:rFonts w:ascii="Times New Roman" w:hAnsi="Times New Roman" w:cs="Times New Roman"/>
      <w:b/>
      <w:bCs/>
      <w:shd w:val="clear" w:color="auto" w:fill="FFFFFF"/>
    </w:rPr>
  </w:style>
  <w:style w:type="character" w:customStyle="1" w:styleId="26">
    <w:name w:val="Основной текст (2) + Полужирный"/>
    <w:basedOn w:val="25"/>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5"/>
    <w:uiPriority w:val="99"/>
    <w:rsid w:val="0050487A"/>
    <w:rPr>
      <w:rFonts w:ascii="Times New Roman" w:hAnsi="Times New Roman" w:cs="Times New Roman"/>
      <w:sz w:val="22"/>
      <w:szCs w:val="22"/>
      <w:u w:val="single"/>
      <w:shd w:val="clear" w:color="auto" w:fill="FFFFFF"/>
    </w:rPr>
  </w:style>
  <w:style w:type="paragraph" w:customStyle="1" w:styleId="33">
    <w:name w:val="Основной текст (3)"/>
    <w:basedOn w:val="a"/>
    <w:link w:val="32"/>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4">
    <w:name w:val="Основной текст (3) + Не полужирный"/>
    <w:basedOn w:val="32"/>
    <w:uiPriority w:val="99"/>
    <w:rsid w:val="00917C70"/>
    <w:rPr>
      <w:rFonts w:ascii="Times New Roman" w:hAnsi="Times New Roman" w:cs="Times New Roman"/>
      <w:b w:val="0"/>
      <w:bCs w:val="0"/>
      <w:sz w:val="22"/>
      <w:szCs w:val="22"/>
      <w:u w:val="none"/>
      <w:shd w:val="clear" w:color="auto" w:fill="FFFFFF"/>
    </w:rPr>
  </w:style>
  <w:style w:type="character" w:customStyle="1" w:styleId="27">
    <w:name w:val="Заголовок №2_"/>
    <w:basedOn w:val="a1"/>
    <w:link w:val="28"/>
    <w:rsid w:val="00F377BC"/>
    <w:rPr>
      <w:rFonts w:ascii="Times New Roman" w:eastAsia="Times New Roman" w:hAnsi="Times New Roman" w:cs="Times New Roman"/>
      <w:b/>
      <w:bCs/>
      <w:shd w:val="clear" w:color="auto" w:fill="FFFFFF"/>
    </w:rPr>
  </w:style>
  <w:style w:type="paragraph" w:customStyle="1" w:styleId="28">
    <w:name w:val="Заголовок №2"/>
    <w:basedOn w:val="a"/>
    <w:link w:val="27"/>
    <w:rsid w:val="00F377BC"/>
    <w:pPr>
      <w:widowControl w:val="0"/>
      <w:shd w:val="clear" w:color="auto" w:fill="FFFFFF"/>
      <w:spacing w:line="317" w:lineRule="exact"/>
      <w:jc w:val="center"/>
      <w:outlineLvl w:val="1"/>
    </w:pPr>
    <w:rPr>
      <w:b/>
      <w:bCs/>
      <w:sz w:val="22"/>
      <w:szCs w:val="22"/>
      <w:lang w:eastAsia="en-US"/>
    </w:rPr>
  </w:style>
  <w:style w:type="paragraph" w:customStyle="1" w:styleId="29">
    <w:name w:val="Основной текст (2)"/>
    <w:basedOn w:val="a"/>
    <w:rsid w:val="00F377BC"/>
    <w:pPr>
      <w:widowControl w:val="0"/>
      <w:shd w:val="clear" w:color="auto" w:fill="FFFFFF"/>
      <w:spacing w:line="317" w:lineRule="exact"/>
      <w:jc w:val="both"/>
    </w:pPr>
    <w:rPr>
      <w:sz w:val="24"/>
      <w:szCs w:val="24"/>
      <w:lang w:bidi="ru-RU"/>
    </w:rPr>
  </w:style>
  <w:style w:type="character" w:customStyle="1" w:styleId="260">
    <w:name w:val="Основной текст (2) + 6"/>
    <w:aliases w:val="5 pt,Полужирный"/>
    <w:rsid w:val="003818DF"/>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315844">
      <w:bodyDiv w:val="1"/>
      <w:marLeft w:val="0"/>
      <w:marRight w:val="0"/>
      <w:marTop w:val="0"/>
      <w:marBottom w:val="0"/>
      <w:divBdr>
        <w:top w:val="none" w:sz="0" w:space="0" w:color="auto"/>
        <w:left w:val="none" w:sz="0" w:space="0" w:color="auto"/>
        <w:bottom w:val="none" w:sz="0" w:space="0" w:color="auto"/>
        <w:right w:val="none" w:sz="0" w:space="0" w:color="auto"/>
      </w:divBdr>
    </w:div>
    <w:div w:id="19178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7F543-6E02-4108-B979-63C9382B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1761</Words>
  <Characters>10042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ЦРМПП</cp:lastModifiedBy>
  <cp:revision>4</cp:revision>
  <cp:lastPrinted>2020-03-25T05:05:00Z</cp:lastPrinted>
  <dcterms:created xsi:type="dcterms:W3CDTF">2022-03-29T03:51:00Z</dcterms:created>
  <dcterms:modified xsi:type="dcterms:W3CDTF">2022-03-29T07:05:00Z</dcterms:modified>
</cp:coreProperties>
</file>